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DAC5" w14:textId="0E327DB4" w:rsidR="00A42275" w:rsidRPr="00BF57B3" w:rsidRDefault="00425B24" w:rsidP="00F62773">
      <w:pPr>
        <w:pStyle w:val="Heading1"/>
        <w:numPr>
          <w:ilvl w:val="0"/>
          <w:numId w:val="0"/>
        </w:numPr>
        <w:rPr>
          <w:rFonts w:asciiTheme="majorHAnsi" w:hAnsiTheme="majorHAnsi" w:cstheme="majorHAnsi"/>
        </w:rPr>
      </w:pPr>
      <w:bookmarkStart w:id="0" w:name="_Toc529532042"/>
      <w:r w:rsidRPr="00BF57B3">
        <w:rPr>
          <w:rFonts w:asciiTheme="majorHAnsi" w:hAnsiTheme="majorHAnsi" w:cstheme="majorHAnsi"/>
        </w:rPr>
        <w:t>I</w:t>
      </w:r>
      <w:r w:rsidR="00DE4C8F" w:rsidRPr="00BF57B3">
        <w:rPr>
          <w:rFonts w:asciiTheme="majorHAnsi" w:hAnsiTheme="majorHAnsi" w:cstheme="majorHAnsi"/>
        </w:rPr>
        <w:t xml:space="preserve">nformation </w:t>
      </w:r>
      <w:r w:rsidRPr="00BF57B3">
        <w:rPr>
          <w:rFonts w:asciiTheme="majorHAnsi" w:hAnsiTheme="majorHAnsi" w:cstheme="majorHAnsi"/>
        </w:rPr>
        <w:t>S</w:t>
      </w:r>
      <w:r w:rsidR="00DE4C8F" w:rsidRPr="00BF57B3">
        <w:rPr>
          <w:rFonts w:asciiTheme="majorHAnsi" w:hAnsiTheme="majorHAnsi" w:cstheme="majorHAnsi"/>
        </w:rPr>
        <w:t xml:space="preserve">haring </w:t>
      </w:r>
      <w:r w:rsidRPr="00BF57B3">
        <w:rPr>
          <w:rFonts w:asciiTheme="majorHAnsi" w:hAnsiTheme="majorHAnsi" w:cstheme="majorHAnsi"/>
        </w:rPr>
        <w:t>G</w:t>
      </w:r>
      <w:r w:rsidR="00DE4C8F" w:rsidRPr="00BF57B3">
        <w:rPr>
          <w:rFonts w:asciiTheme="majorHAnsi" w:hAnsiTheme="majorHAnsi" w:cstheme="majorHAnsi"/>
        </w:rPr>
        <w:t>uidelines for Promoting Safety and Wellbeing (ISG)</w:t>
      </w:r>
      <w:r w:rsidRPr="00BF57B3">
        <w:rPr>
          <w:rFonts w:asciiTheme="majorHAnsi" w:hAnsiTheme="majorHAnsi" w:cstheme="majorHAnsi"/>
        </w:rPr>
        <w:t xml:space="preserve"> Appendix</w:t>
      </w:r>
      <w:bookmarkEnd w:id="0"/>
    </w:p>
    <w:p w14:paraId="0536A7BD" w14:textId="77777777" w:rsidR="00A42275" w:rsidRPr="00BF57B3" w:rsidRDefault="00A42275" w:rsidP="00A42275">
      <w:pPr>
        <w:rPr>
          <w:rFonts w:asciiTheme="majorHAnsi" w:hAnsiTheme="majorHAnsi" w:cstheme="majorHAnsi"/>
          <w:szCs w:val="22"/>
        </w:rPr>
      </w:pPr>
    </w:p>
    <w:p w14:paraId="559D3E2D" w14:textId="77777777" w:rsidR="00A42275" w:rsidRPr="00BF57B3" w:rsidRDefault="00A42275" w:rsidP="00A42275">
      <w:pPr>
        <w:rPr>
          <w:rFonts w:asciiTheme="majorHAnsi" w:hAnsiTheme="majorHAnsi" w:cstheme="majorHAnsi"/>
          <w:szCs w:val="22"/>
        </w:rPr>
      </w:pPr>
    </w:p>
    <w:sdt>
      <w:sdtPr>
        <w:rPr>
          <w:rFonts w:asciiTheme="majorHAnsi" w:eastAsiaTheme="minorHAnsi" w:hAnsiTheme="majorHAnsi" w:cstheme="majorHAnsi"/>
          <w:b/>
          <w:bCs/>
          <w:szCs w:val="22"/>
        </w:rPr>
        <w:id w:val="-2044122215"/>
        <w:docPartObj>
          <w:docPartGallery w:val="Table of Contents"/>
          <w:docPartUnique/>
        </w:docPartObj>
      </w:sdtPr>
      <w:sdtEndPr>
        <w:rPr>
          <w:rFonts w:eastAsia="Times New Roman"/>
          <w:b w:val="0"/>
          <w:bCs w:val="0"/>
          <w:noProof/>
        </w:rPr>
      </w:sdtEndPr>
      <w:sdtContent>
        <w:p w14:paraId="0C672396" w14:textId="77777777" w:rsidR="00425B24" w:rsidRPr="00BF57B3" w:rsidRDefault="00425B24" w:rsidP="00A42275">
          <w:pPr>
            <w:rPr>
              <w:rFonts w:asciiTheme="majorHAnsi" w:hAnsiTheme="majorHAnsi" w:cstheme="majorHAnsi"/>
              <w:b/>
              <w:szCs w:val="22"/>
            </w:rPr>
          </w:pPr>
          <w:r w:rsidRPr="00BF57B3">
            <w:rPr>
              <w:rFonts w:asciiTheme="majorHAnsi" w:hAnsiTheme="majorHAnsi" w:cstheme="majorHAnsi"/>
              <w:b/>
              <w:szCs w:val="22"/>
            </w:rPr>
            <w:t>Contents</w:t>
          </w:r>
        </w:p>
        <w:p w14:paraId="4434B48F" w14:textId="1BBAC466" w:rsidR="00B93006" w:rsidRPr="00BF57B3" w:rsidRDefault="00425B24">
          <w:pPr>
            <w:pStyle w:val="TOC1"/>
            <w:rPr>
              <w:rFonts w:asciiTheme="majorHAnsi" w:eastAsiaTheme="minorEastAsia" w:hAnsiTheme="majorHAnsi" w:cstheme="majorHAnsi"/>
              <w:noProof/>
              <w:szCs w:val="22"/>
              <w:lang w:eastAsia="en-AU"/>
            </w:rPr>
          </w:pPr>
          <w:r w:rsidRPr="00BF57B3">
            <w:rPr>
              <w:rFonts w:asciiTheme="majorHAnsi" w:hAnsiTheme="majorHAnsi" w:cstheme="majorHAnsi"/>
              <w:szCs w:val="22"/>
            </w:rPr>
            <w:fldChar w:fldCharType="begin"/>
          </w:r>
          <w:r w:rsidRPr="00BF57B3">
            <w:rPr>
              <w:rFonts w:asciiTheme="majorHAnsi" w:hAnsiTheme="majorHAnsi" w:cstheme="majorHAnsi"/>
              <w:szCs w:val="22"/>
            </w:rPr>
            <w:instrText xml:space="preserve"> TOC \o "1-3" \h \z \u </w:instrText>
          </w:r>
          <w:r w:rsidRPr="00BF57B3">
            <w:rPr>
              <w:rFonts w:asciiTheme="majorHAnsi" w:hAnsiTheme="majorHAnsi" w:cstheme="majorHAnsi"/>
              <w:szCs w:val="22"/>
            </w:rPr>
            <w:fldChar w:fldCharType="separate"/>
          </w:r>
          <w:hyperlink w:anchor="_Toc529532042" w:history="1">
            <w:r w:rsidR="00B93006" w:rsidRPr="00BF57B3">
              <w:rPr>
                <w:rStyle w:val="Hyperlink"/>
                <w:rFonts w:asciiTheme="majorHAnsi" w:hAnsiTheme="majorHAnsi" w:cstheme="majorHAnsi"/>
                <w:noProof/>
              </w:rPr>
              <w:t>ISG Appendix</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_Toc529532042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1</w:t>
            </w:r>
            <w:r w:rsidR="00B93006" w:rsidRPr="00BF57B3">
              <w:rPr>
                <w:rFonts w:asciiTheme="majorHAnsi" w:hAnsiTheme="majorHAnsi" w:cstheme="majorHAnsi"/>
                <w:noProof/>
                <w:webHidden/>
              </w:rPr>
              <w:fldChar w:fldCharType="end"/>
            </w:r>
          </w:hyperlink>
        </w:p>
        <w:p w14:paraId="34FFBDEC" w14:textId="04DFAB79" w:rsidR="00B93006" w:rsidRPr="00BF57B3" w:rsidRDefault="00000000">
          <w:pPr>
            <w:pStyle w:val="TOC1"/>
            <w:rPr>
              <w:rFonts w:asciiTheme="majorHAnsi" w:eastAsiaTheme="minorEastAsia" w:hAnsiTheme="majorHAnsi" w:cstheme="majorHAnsi"/>
              <w:noProof/>
              <w:szCs w:val="22"/>
              <w:lang w:eastAsia="en-AU"/>
            </w:rPr>
          </w:pPr>
          <w:hyperlink w:anchor="_Toc529532043" w:history="1">
            <w:r w:rsidR="00B93006" w:rsidRPr="00BF57B3">
              <w:rPr>
                <w:rStyle w:val="Hyperlink"/>
                <w:rFonts w:asciiTheme="majorHAnsi" w:hAnsiTheme="majorHAnsi" w:cstheme="majorHAnsi"/>
                <w:noProof/>
              </w:rPr>
              <w:t>1.</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Introduction</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_Toc529532043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2</w:t>
            </w:r>
            <w:r w:rsidR="00B93006" w:rsidRPr="00BF57B3">
              <w:rPr>
                <w:rFonts w:asciiTheme="majorHAnsi" w:hAnsiTheme="majorHAnsi" w:cstheme="majorHAnsi"/>
                <w:noProof/>
                <w:webHidden/>
              </w:rPr>
              <w:fldChar w:fldCharType="end"/>
            </w:r>
          </w:hyperlink>
        </w:p>
        <w:p w14:paraId="5225D6C2" w14:textId="11A02573" w:rsidR="00B93006" w:rsidRPr="00BF57B3" w:rsidRDefault="00000000">
          <w:pPr>
            <w:pStyle w:val="TOC1"/>
            <w:rPr>
              <w:rFonts w:asciiTheme="majorHAnsi" w:eastAsiaTheme="minorEastAsia" w:hAnsiTheme="majorHAnsi" w:cstheme="majorHAnsi"/>
              <w:noProof/>
              <w:szCs w:val="22"/>
              <w:lang w:eastAsia="en-AU"/>
            </w:rPr>
          </w:pPr>
          <w:hyperlink w:anchor="_Toc529532044" w:history="1">
            <w:r w:rsidR="00B93006" w:rsidRPr="00BF57B3">
              <w:rPr>
                <w:rStyle w:val="Hyperlink"/>
                <w:rFonts w:asciiTheme="majorHAnsi" w:hAnsiTheme="majorHAnsi" w:cstheme="majorHAnsi"/>
                <w:noProof/>
              </w:rPr>
              <w:t>2.</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Context</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_Toc529532044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2</w:t>
            </w:r>
            <w:r w:rsidR="00B93006" w:rsidRPr="00BF57B3">
              <w:rPr>
                <w:rFonts w:asciiTheme="majorHAnsi" w:hAnsiTheme="majorHAnsi" w:cstheme="majorHAnsi"/>
                <w:noProof/>
                <w:webHidden/>
              </w:rPr>
              <w:fldChar w:fldCharType="end"/>
            </w:r>
          </w:hyperlink>
        </w:p>
        <w:p w14:paraId="10ACAA05" w14:textId="146A24AF" w:rsidR="00B93006" w:rsidRPr="00BF57B3" w:rsidRDefault="00000000">
          <w:pPr>
            <w:pStyle w:val="TOC1"/>
            <w:rPr>
              <w:rFonts w:asciiTheme="majorHAnsi" w:eastAsiaTheme="minorEastAsia" w:hAnsiTheme="majorHAnsi" w:cstheme="majorHAnsi"/>
              <w:noProof/>
              <w:szCs w:val="22"/>
              <w:lang w:eastAsia="en-AU"/>
            </w:rPr>
          </w:pPr>
          <w:hyperlink w:anchor="_Toc529532045" w:history="1">
            <w:r w:rsidR="00B93006" w:rsidRPr="00BF57B3">
              <w:rPr>
                <w:rStyle w:val="Hyperlink"/>
                <w:rFonts w:asciiTheme="majorHAnsi" w:hAnsiTheme="majorHAnsi" w:cstheme="majorHAnsi"/>
                <w:noProof/>
              </w:rPr>
              <w:t>3.</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These 2 pages outline the process to follow when making information sharing decisions</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_Toc529532045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3</w:t>
            </w:r>
            <w:r w:rsidR="00B93006" w:rsidRPr="00BF57B3">
              <w:rPr>
                <w:rFonts w:asciiTheme="majorHAnsi" w:hAnsiTheme="majorHAnsi" w:cstheme="majorHAnsi"/>
                <w:noProof/>
                <w:webHidden/>
              </w:rPr>
              <w:fldChar w:fldCharType="end"/>
            </w:r>
          </w:hyperlink>
        </w:p>
        <w:p w14:paraId="4B03379D" w14:textId="00539580" w:rsidR="00B93006" w:rsidRPr="00BF57B3" w:rsidRDefault="00000000">
          <w:pPr>
            <w:pStyle w:val="TOC1"/>
            <w:rPr>
              <w:rFonts w:asciiTheme="majorHAnsi" w:eastAsiaTheme="minorEastAsia" w:hAnsiTheme="majorHAnsi" w:cstheme="majorHAnsi"/>
              <w:noProof/>
              <w:szCs w:val="22"/>
              <w:lang w:eastAsia="en-AU"/>
            </w:rPr>
          </w:pPr>
          <w:hyperlink w:anchor="_Toc529532046" w:history="1">
            <w:r w:rsidR="00B93006" w:rsidRPr="00BF57B3">
              <w:rPr>
                <w:rStyle w:val="Hyperlink"/>
                <w:rFonts w:asciiTheme="majorHAnsi" w:hAnsiTheme="majorHAnsi" w:cstheme="majorHAnsi"/>
                <w:noProof/>
              </w:rPr>
              <w:t>4.</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FOLLOW THE 2 PAGE ISG DECISION MAKING STEPS AND PRACTICE GUIDE</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_Toc529532046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5</w:t>
            </w:r>
            <w:r w:rsidR="00B93006" w:rsidRPr="00BF57B3">
              <w:rPr>
                <w:rFonts w:asciiTheme="majorHAnsi" w:hAnsiTheme="majorHAnsi" w:cstheme="majorHAnsi"/>
                <w:noProof/>
                <w:webHidden/>
              </w:rPr>
              <w:fldChar w:fldCharType="end"/>
            </w:r>
          </w:hyperlink>
        </w:p>
        <w:p w14:paraId="55796BE8" w14:textId="53693B82" w:rsidR="00B93006" w:rsidRPr="00BF57B3" w:rsidRDefault="00000000">
          <w:pPr>
            <w:pStyle w:val="TOC1"/>
            <w:rPr>
              <w:rFonts w:asciiTheme="majorHAnsi" w:eastAsiaTheme="minorEastAsia" w:hAnsiTheme="majorHAnsi" w:cstheme="majorHAnsi"/>
              <w:noProof/>
              <w:szCs w:val="22"/>
              <w:lang w:eastAsia="en-AU"/>
            </w:rPr>
          </w:pPr>
          <w:hyperlink w:anchor="_Toc529532047" w:history="1">
            <w:r w:rsidR="00B93006" w:rsidRPr="00BF57B3">
              <w:rPr>
                <w:rStyle w:val="Hyperlink"/>
                <w:rFonts w:asciiTheme="majorHAnsi" w:hAnsiTheme="majorHAnsi" w:cstheme="majorHAnsi"/>
                <w:noProof/>
              </w:rPr>
              <w:t>4.1</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ISG Step 1 – Follow legislative requirements and your ISG appendix</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_Toc529532047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5</w:t>
            </w:r>
            <w:r w:rsidR="00B93006" w:rsidRPr="00BF57B3">
              <w:rPr>
                <w:rFonts w:asciiTheme="majorHAnsi" w:hAnsiTheme="majorHAnsi" w:cstheme="majorHAnsi"/>
                <w:noProof/>
                <w:webHidden/>
              </w:rPr>
              <w:fldChar w:fldCharType="end"/>
            </w:r>
          </w:hyperlink>
        </w:p>
        <w:p w14:paraId="2E2D965F" w14:textId="78D66C99" w:rsidR="00B93006" w:rsidRPr="00BF57B3" w:rsidRDefault="00000000">
          <w:pPr>
            <w:pStyle w:val="TOC2"/>
            <w:tabs>
              <w:tab w:val="right" w:leader="dot" w:pos="9317"/>
            </w:tabs>
            <w:rPr>
              <w:rFonts w:asciiTheme="majorHAnsi" w:eastAsiaTheme="minorEastAsia" w:hAnsiTheme="majorHAnsi" w:cstheme="majorHAnsi"/>
              <w:noProof/>
              <w:lang w:eastAsia="en-AU"/>
            </w:rPr>
          </w:pPr>
          <w:hyperlink w:anchor="_Toc529532048" w:history="1">
            <w:r w:rsidR="00B93006" w:rsidRPr="00BF57B3">
              <w:rPr>
                <w:rStyle w:val="Hyperlink"/>
                <w:rFonts w:asciiTheme="majorHAnsi" w:eastAsia="MS Mincho" w:hAnsiTheme="majorHAnsi" w:cstheme="majorHAnsi"/>
                <w:noProof/>
              </w:rPr>
              <w:t>Secure</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_Toc529532048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6</w:t>
            </w:r>
            <w:r w:rsidR="00B93006" w:rsidRPr="00BF57B3">
              <w:rPr>
                <w:rFonts w:asciiTheme="majorHAnsi" w:hAnsiTheme="majorHAnsi" w:cstheme="majorHAnsi"/>
                <w:noProof/>
                <w:webHidden/>
              </w:rPr>
              <w:fldChar w:fldCharType="end"/>
            </w:r>
          </w:hyperlink>
        </w:p>
        <w:p w14:paraId="25EE945A" w14:textId="0EC79268" w:rsidR="00B93006" w:rsidRPr="00BF57B3" w:rsidRDefault="00000000">
          <w:pPr>
            <w:pStyle w:val="TOC2"/>
            <w:tabs>
              <w:tab w:val="right" w:leader="dot" w:pos="9317"/>
            </w:tabs>
            <w:rPr>
              <w:rFonts w:asciiTheme="majorHAnsi" w:eastAsiaTheme="minorEastAsia" w:hAnsiTheme="majorHAnsi" w:cstheme="majorHAnsi"/>
              <w:noProof/>
              <w:lang w:eastAsia="en-AU"/>
            </w:rPr>
          </w:pPr>
          <w:hyperlink w:anchor="_Toc529532049" w:history="1">
            <w:r w:rsidR="00B93006" w:rsidRPr="00BF57B3">
              <w:rPr>
                <w:rStyle w:val="Hyperlink"/>
                <w:rFonts w:asciiTheme="majorHAnsi" w:eastAsia="MS Mincho" w:hAnsiTheme="majorHAnsi" w:cstheme="majorHAnsi"/>
                <w:noProof/>
              </w:rPr>
              <w:t>Timely</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_Toc529532049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6</w:t>
            </w:r>
            <w:r w:rsidR="00B93006" w:rsidRPr="00BF57B3">
              <w:rPr>
                <w:rFonts w:asciiTheme="majorHAnsi" w:hAnsiTheme="majorHAnsi" w:cstheme="majorHAnsi"/>
                <w:noProof/>
                <w:webHidden/>
              </w:rPr>
              <w:fldChar w:fldCharType="end"/>
            </w:r>
          </w:hyperlink>
        </w:p>
        <w:p w14:paraId="4CBE125E" w14:textId="08D9A3B1" w:rsidR="00B93006" w:rsidRPr="00BF57B3" w:rsidRDefault="00000000">
          <w:pPr>
            <w:pStyle w:val="TOC2"/>
            <w:tabs>
              <w:tab w:val="right" w:leader="dot" w:pos="9317"/>
            </w:tabs>
            <w:rPr>
              <w:rFonts w:asciiTheme="majorHAnsi" w:eastAsiaTheme="minorEastAsia" w:hAnsiTheme="majorHAnsi" w:cstheme="majorHAnsi"/>
              <w:noProof/>
              <w:lang w:eastAsia="en-AU"/>
            </w:rPr>
          </w:pPr>
          <w:hyperlink w:anchor="_Toc529532050" w:history="1">
            <w:r w:rsidR="00B93006" w:rsidRPr="00BF57B3">
              <w:rPr>
                <w:rStyle w:val="Hyperlink"/>
                <w:rFonts w:asciiTheme="majorHAnsi" w:eastAsia="MS Mincho" w:hAnsiTheme="majorHAnsi" w:cstheme="majorHAnsi"/>
                <w:noProof/>
              </w:rPr>
              <w:t>Accurate</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_Toc529532050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6</w:t>
            </w:r>
            <w:r w:rsidR="00B93006" w:rsidRPr="00BF57B3">
              <w:rPr>
                <w:rFonts w:asciiTheme="majorHAnsi" w:hAnsiTheme="majorHAnsi" w:cstheme="majorHAnsi"/>
                <w:noProof/>
                <w:webHidden/>
              </w:rPr>
              <w:fldChar w:fldCharType="end"/>
            </w:r>
          </w:hyperlink>
        </w:p>
        <w:p w14:paraId="32D3798A" w14:textId="0990E307" w:rsidR="00B93006" w:rsidRPr="00BF57B3" w:rsidRDefault="00000000">
          <w:pPr>
            <w:pStyle w:val="TOC2"/>
            <w:tabs>
              <w:tab w:val="right" w:leader="dot" w:pos="9317"/>
            </w:tabs>
            <w:rPr>
              <w:rFonts w:asciiTheme="majorHAnsi" w:eastAsiaTheme="minorEastAsia" w:hAnsiTheme="majorHAnsi" w:cstheme="majorHAnsi"/>
              <w:noProof/>
              <w:lang w:eastAsia="en-AU"/>
            </w:rPr>
          </w:pPr>
          <w:hyperlink w:anchor="_Toc529532051" w:history="1">
            <w:r w:rsidR="00B93006" w:rsidRPr="00BF57B3">
              <w:rPr>
                <w:rStyle w:val="Hyperlink"/>
                <w:rFonts w:asciiTheme="majorHAnsi" w:eastAsia="MS Mincho" w:hAnsiTheme="majorHAnsi" w:cstheme="majorHAnsi"/>
                <w:noProof/>
              </w:rPr>
              <w:t>Relevant</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_Toc529532051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6</w:t>
            </w:r>
            <w:r w:rsidR="00B93006" w:rsidRPr="00BF57B3">
              <w:rPr>
                <w:rFonts w:asciiTheme="majorHAnsi" w:hAnsiTheme="majorHAnsi" w:cstheme="majorHAnsi"/>
                <w:noProof/>
                <w:webHidden/>
              </w:rPr>
              <w:fldChar w:fldCharType="end"/>
            </w:r>
          </w:hyperlink>
        </w:p>
        <w:p w14:paraId="75EA715B" w14:textId="5069F20C" w:rsidR="00B93006" w:rsidRPr="00BF57B3" w:rsidRDefault="00000000">
          <w:pPr>
            <w:pStyle w:val="TOC1"/>
            <w:rPr>
              <w:rFonts w:asciiTheme="majorHAnsi" w:eastAsiaTheme="minorEastAsia" w:hAnsiTheme="majorHAnsi" w:cstheme="majorHAnsi"/>
              <w:noProof/>
              <w:szCs w:val="22"/>
              <w:lang w:eastAsia="en-AU"/>
            </w:rPr>
          </w:pPr>
          <w:hyperlink w:anchor="_Toc529532052" w:history="1">
            <w:r w:rsidR="00B93006" w:rsidRPr="00BF57B3">
              <w:rPr>
                <w:rStyle w:val="Hyperlink"/>
                <w:rFonts w:asciiTheme="majorHAnsi" w:hAnsiTheme="majorHAnsi" w:cstheme="majorHAnsi"/>
                <w:noProof/>
              </w:rPr>
              <w:t>4.2</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ISG Step 2 – Has the identity of the person seeking information or to whom you wish to give information been verified?</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_Toc529532052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7</w:t>
            </w:r>
            <w:r w:rsidR="00B93006" w:rsidRPr="00BF57B3">
              <w:rPr>
                <w:rFonts w:asciiTheme="majorHAnsi" w:hAnsiTheme="majorHAnsi" w:cstheme="majorHAnsi"/>
                <w:noProof/>
                <w:webHidden/>
              </w:rPr>
              <w:fldChar w:fldCharType="end"/>
            </w:r>
          </w:hyperlink>
        </w:p>
        <w:p w14:paraId="3E0BA22D" w14:textId="0861BDFC" w:rsidR="00B93006" w:rsidRPr="00BF57B3" w:rsidRDefault="00000000">
          <w:pPr>
            <w:pStyle w:val="TOC1"/>
            <w:rPr>
              <w:rFonts w:asciiTheme="majorHAnsi" w:eastAsiaTheme="minorEastAsia" w:hAnsiTheme="majorHAnsi" w:cstheme="majorHAnsi"/>
              <w:noProof/>
              <w:szCs w:val="22"/>
              <w:lang w:eastAsia="en-AU"/>
            </w:rPr>
          </w:pPr>
          <w:hyperlink w:anchor="_Toc529532053" w:history="1">
            <w:r w:rsidR="00B93006" w:rsidRPr="00BF57B3">
              <w:rPr>
                <w:rStyle w:val="Hyperlink"/>
                <w:rFonts w:asciiTheme="majorHAnsi" w:eastAsia="MS Mincho" w:hAnsiTheme="majorHAnsi" w:cstheme="majorHAnsi"/>
                <w:noProof/>
              </w:rPr>
              <w:t>4.3</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eastAsia="MS Mincho" w:hAnsiTheme="majorHAnsi" w:cstheme="majorHAnsi"/>
                <w:noProof/>
              </w:rPr>
              <w:t>ISG Step 3 - Is there a legitimate purpose for the sharing of information?</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_Toc529532053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7</w:t>
            </w:r>
            <w:r w:rsidR="00B93006" w:rsidRPr="00BF57B3">
              <w:rPr>
                <w:rFonts w:asciiTheme="majorHAnsi" w:hAnsiTheme="majorHAnsi" w:cstheme="majorHAnsi"/>
                <w:noProof/>
                <w:webHidden/>
              </w:rPr>
              <w:fldChar w:fldCharType="end"/>
            </w:r>
          </w:hyperlink>
        </w:p>
        <w:p w14:paraId="5F596466" w14:textId="37E953A8" w:rsidR="00B93006" w:rsidRPr="00BF57B3" w:rsidRDefault="00000000">
          <w:pPr>
            <w:pStyle w:val="TOC1"/>
            <w:rPr>
              <w:rFonts w:asciiTheme="majorHAnsi" w:eastAsiaTheme="minorEastAsia" w:hAnsiTheme="majorHAnsi" w:cstheme="majorHAnsi"/>
              <w:noProof/>
              <w:szCs w:val="22"/>
              <w:lang w:eastAsia="en-AU"/>
            </w:rPr>
          </w:pPr>
          <w:hyperlink w:anchor="_Toc529532054" w:history="1">
            <w:r w:rsidR="00B93006" w:rsidRPr="00BF57B3">
              <w:rPr>
                <w:rStyle w:val="Hyperlink"/>
                <w:rFonts w:asciiTheme="majorHAnsi" w:eastAsia="MS Mincho" w:hAnsiTheme="majorHAnsi" w:cstheme="majorHAnsi"/>
                <w:noProof/>
              </w:rPr>
              <w:t>4.4</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eastAsia="MS Mincho" w:hAnsiTheme="majorHAnsi" w:cstheme="majorHAnsi"/>
                <w:noProof/>
              </w:rPr>
              <w:t>ISG Step 4- Is the information confidential?</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_Toc529532054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7</w:t>
            </w:r>
            <w:r w:rsidR="00B93006" w:rsidRPr="00BF57B3">
              <w:rPr>
                <w:rFonts w:asciiTheme="majorHAnsi" w:hAnsiTheme="majorHAnsi" w:cstheme="majorHAnsi"/>
                <w:noProof/>
                <w:webHidden/>
              </w:rPr>
              <w:fldChar w:fldCharType="end"/>
            </w:r>
          </w:hyperlink>
        </w:p>
        <w:p w14:paraId="036D84E9" w14:textId="32D73020" w:rsidR="00B93006" w:rsidRPr="00BF57B3" w:rsidRDefault="00000000">
          <w:pPr>
            <w:pStyle w:val="TOC1"/>
            <w:rPr>
              <w:rFonts w:asciiTheme="majorHAnsi" w:eastAsiaTheme="minorEastAsia" w:hAnsiTheme="majorHAnsi" w:cstheme="majorHAnsi"/>
              <w:noProof/>
              <w:szCs w:val="22"/>
              <w:lang w:eastAsia="en-AU"/>
            </w:rPr>
          </w:pPr>
          <w:hyperlink w:anchor="_Toc529532055" w:history="1">
            <w:r w:rsidR="00B93006" w:rsidRPr="00BF57B3">
              <w:rPr>
                <w:rStyle w:val="Hyperlink"/>
                <w:rFonts w:asciiTheme="majorHAnsi" w:hAnsiTheme="majorHAnsi" w:cstheme="majorHAnsi"/>
                <w:noProof/>
              </w:rPr>
              <w:t>4.5</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ISG Step 5- Has consent been given?</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_Toc529532055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8</w:t>
            </w:r>
            <w:r w:rsidR="00B93006" w:rsidRPr="00BF57B3">
              <w:rPr>
                <w:rFonts w:asciiTheme="majorHAnsi" w:hAnsiTheme="majorHAnsi" w:cstheme="majorHAnsi"/>
                <w:noProof/>
                <w:webHidden/>
              </w:rPr>
              <w:fldChar w:fldCharType="end"/>
            </w:r>
          </w:hyperlink>
        </w:p>
        <w:p w14:paraId="1B9088AF" w14:textId="24C9D1AD" w:rsidR="00B93006" w:rsidRPr="00BF57B3" w:rsidRDefault="00000000">
          <w:pPr>
            <w:pStyle w:val="TOC1"/>
            <w:rPr>
              <w:rFonts w:asciiTheme="majorHAnsi" w:eastAsiaTheme="minorEastAsia" w:hAnsiTheme="majorHAnsi" w:cstheme="majorHAnsi"/>
              <w:noProof/>
              <w:szCs w:val="22"/>
              <w:lang w:eastAsia="en-AU"/>
            </w:rPr>
          </w:pPr>
          <w:hyperlink w:anchor="_Toc529532056" w:history="1">
            <w:r w:rsidR="00B93006" w:rsidRPr="00BF57B3">
              <w:rPr>
                <w:rStyle w:val="Hyperlink"/>
                <w:rFonts w:asciiTheme="majorHAnsi" w:hAnsiTheme="majorHAnsi" w:cstheme="majorHAnsi"/>
                <w:noProof/>
              </w:rPr>
              <w:t>4.6</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ISG Step 6- Are you able to obtain consent?</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_Toc529532056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8</w:t>
            </w:r>
            <w:r w:rsidR="00B93006" w:rsidRPr="00BF57B3">
              <w:rPr>
                <w:rFonts w:asciiTheme="majorHAnsi" w:hAnsiTheme="majorHAnsi" w:cstheme="majorHAnsi"/>
                <w:noProof/>
                <w:webHidden/>
              </w:rPr>
              <w:fldChar w:fldCharType="end"/>
            </w:r>
          </w:hyperlink>
        </w:p>
        <w:p w14:paraId="12D8513B" w14:textId="08946D6F" w:rsidR="00B93006" w:rsidRPr="00BF57B3" w:rsidRDefault="00000000">
          <w:pPr>
            <w:pStyle w:val="TOC1"/>
            <w:rPr>
              <w:rFonts w:asciiTheme="majorHAnsi" w:eastAsiaTheme="minorEastAsia" w:hAnsiTheme="majorHAnsi" w:cstheme="majorHAnsi"/>
              <w:noProof/>
              <w:szCs w:val="22"/>
              <w:lang w:eastAsia="en-AU"/>
            </w:rPr>
          </w:pPr>
          <w:hyperlink w:anchor="_Toc529532057" w:history="1">
            <w:r w:rsidR="00B93006" w:rsidRPr="00BF57B3">
              <w:rPr>
                <w:rStyle w:val="Hyperlink"/>
                <w:rFonts w:asciiTheme="majorHAnsi" w:hAnsiTheme="majorHAnsi" w:cstheme="majorHAnsi"/>
                <w:noProof/>
              </w:rPr>
              <w:t>4.7</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eastAsia="MS Mincho" w:hAnsiTheme="majorHAnsi" w:cstheme="majorHAnsi"/>
                <w:noProof/>
              </w:rPr>
              <w:t xml:space="preserve">ISG Step 7- </w:t>
            </w:r>
            <w:r w:rsidR="00B93006" w:rsidRPr="00BF57B3">
              <w:rPr>
                <w:rStyle w:val="Hyperlink"/>
                <w:rFonts w:asciiTheme="majorHAnsi" w:hAnsiTheme="majorHAnsi" w:cstheme="majorHAnsi"/>
                <w:noProof/>
              </w:rPr>
              <w:t>Is there a legitimate reason to share without consent?</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_Toc529532057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8</w:t>
            </w:r>
            <w:r w:rsidR="00B93006" w:rsidRPr="00BF57B3">
              <w:rPr>
                <w:rFonts w:asciiTheme="majorHAnsi" w:hAnsiTheme="majorHAnsi" w:cstheme="majorHAnsi"/>
                <w:noProof/>
                <w:webHidden/>
              </w:rPr>
              <w:fldChar w:fldCharType="end"/>
            </w:r>
          </w:hyperlink>
        </w:p>
        <w:p w14:paraId="0FB10BFE" w14:textId="7517AD43" w:rsidR="00B93006" w:rsidRPr="00BF57B3" w:rsidRDefault="00000000">
          <w:pPr>
            <w:pStyle w:val="TOC1"/>
            <w:rPr>
              <w:rFonts w:asciiTheme="majorHAnsi" w:eastAsiaTheme="minorEastAsia" w:hAnsiTheme="majorHAnsi" w:cstheme="majorHAnsi"/>
              <w:noProof/>
              <w:szCs w:val="22"/>
              <w:lang w:eastAsia="en-AU"/>
            </w:rPr>
          </w:pPr>
          <w:hyperlink w:anchor="_Toc529532058" w:history="1">
            <w:r w:rsidR="00B93006" w:rsidRPr="00BF57B3">
              <w:rPr>
                <w:rStyle w:val="Hyperlink"/>
                <w:rFonts w:asciiTheme="majorHAnsi" w:hAnsiTheme="majorHAnsi" w:cstheme="majorHAnsi"/>
                <w:noProof/>
              </w:rPr>
              <w:t>4.7.1</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Lines of approval</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_Toc529532058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9</w:t>
            </w:r>
            <w:r w:rsidR="00B93006" w:rsidRPr="00BF57B3">
              <w:rPr>
                <w:rFonts w:asciiTheme="majorHAnsi" w:hAnsiTheme="majorHAnsi" w:cstheme="majorHAnsi"/>
                <w:noProof/>
                <w:webHidden/>
              </w:rPr>
              <w:fldChar w:fldCharType="end"/>
            </w:r>
          </w:hyperlink>
        </w:p>
        <w:p w14:paraId="1625D4A9" w14:textId="574CCB48" w:rsidR="00B93006" w:rsidRPr="00BF57B3" w:rsidRDefault="00000000">
          <w:pPr>
            <w:pStyle w:val="TOC1"/>
            <w:rPr>
              <w:rFonts w:asciiTheme="majorHAnsi" w:eastAsiaTheme="minorEastAsia" w:hAnsiTheme="majorHAnsi" w:cstheme="majorHAnsi"/>
              <w:noProof/>
              <w:szCs w:val="22"/>
              <w:lang w:eastAsia="en-AU"/>
            </w:rPr>
          </w:pPr>
          <w:hyperlink w:anchor="_Toc529532059" w:history="1">
            <w:r w:rsidR="00B93006" w:rsidRPr="00BF57B3">
              <w:rPr>
                <w:rStyle w:val="Hyperlink"/>
                <w:rFonts w:asciiTheme="majorHAnsi" w:eastAsia="MS Mincho" w:hAnsiTheme="majorHAnsi" w:cstheme="majorHAnsi"/>
                <w:noProof/>
              </w:rPr>
              <w:t>4.8</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 xml:space="preserve">ISG Step 8 - </w:t>
            </w:r>
            <w:r w:rsidR="00B93006" w:rsidRPr="00BF57B3">
              <w:rPr>
                <w:rStyle w:val="Hyperlink"/>
                <w:rFonts w:asciiTheme="majorHAnsi" w:eastAsia="MS Mincho" w:hAnsiTheme="majorHAnsi" w:cstheme="majorHAnsi"/>
                <w:noProof/>
              </w:rPr>
              <w:t>Are there any obligations for information sharing that must be met?</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_Toc529532059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9</w:t>
            </w:r>
            <w:r w:rsidR="00B93006" w:rsidRPr="00BF57B3">
              <w:rPr>
                <w:rFonts w:asciiTheme="majorHAnsi" w:hAnsiTheme="majorHAnsi" w:cstheme="majorHAnsi"/>
                <w:noProof/>
                <w:webHidden/>
              </w:rPr>
              <w:fldChar w:fldCharType="end"/>
            </w:r>
          </w:hyperlink>
        </w:p>
        <w:p w14:paraId="445C1283" w14:textId="29842706" w:rsidR="00B93006" w:rsidRPr="00BF57B3" w:rsidRDefault="00000000">
          <w:pPr>
            <w:pStyle w:val="TOC1"/>
            <w:rPr>
              <w:rFonts w:asciiTheme="majorHAnsi" w:eastAsiaTheme="minorEastAsia" w:hAnsiTheme="majorHAnsi" w:cstheme="majorHAnsi"/>
              <w:noProof/>
              <w:szCs w:val="22"/>
              <w:lang w:eastAsia="en-AU"/>
            </w:rPr>
          </w:pPr>
          <w:hyperlink w:anchor="_Toc529532060" w:history="1">
            <w:r w:rsidR="00B93006" w:rsidRPr="00BF57B3">
              <w:rPr>
                <w:rStyle w:val="Hyperlink"/>
                <w:rFonts w:asciiTheme="majorHAnsi" w:hAnsiTheme="majorHAnsi" w:cstheme="majorHAnsi"/>
                <w:noProof/>
              </w:rPr>
              <w:t>4.9</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eastAsia="MS Mincho" w:hAnsiTheme="majorHAnsi" w:cstheme="majorHAnsi"/>
                <w:noProof/>
              </w:rPr>
              <w:t xml:space="preserve">ISG Step 9- </w:t>
            </w:r>
            <w:r w:rsidR="00B93006" w:rsidRPr="00BF57B3">
              <w:rPr>
                <w:rStyle w:val="Hyperlink"/>
                <w:rFonts w:asciiTheme="majorHAnsi" w:hAnsiTheme="majorHAnsi" w:cstheme="majorHAnsi"/>
                <w:noProof/>
              </w:rPr>
              <w:t>Document the information sharing decision</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_Toc529532060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9</w:t>
            </w:r>
            <w:r w:rsidR="00B93006" w:rsidRPr="00BF57B3">
              <w:rPr>
                <w:rFonts w:asciiTheme="majorHAnsi" w:hAnsiTheme="majorHAnsi" w:cstheme="majorHAnsi"/>
                <w:noProof/>
                <w:webHidden/>
              </w:rPr>
              <w:fldChar w:fldCharType="end"/>
            </w:r>
          </w:hyperlink>
        </w:p>
        <w:p w14:paraId="1B3F117F" w14:textId="38347D5D" w:rsidR="00B93006" w:rsidRPr="00BF57B3" w:rsidRDefault="00000000">
          <w:pPr>
            <w:pStyle w:val="TOC1"/>
            <w:rPr>
              <w:rFonts w:asciiTheme="majorHAnsi" w:eastAsiaTheme="minorEastAsia" w:hAnsiTheme="majorHAnsi" w:cstheme="majorHAnsi"/>
              <w:noProof/>
              <w:szCs w:val="22"/>
              <w:lang w:eastAsia="en-AU"/>
            </w:rPr>
          </w:pPr>
          <w:hyperlink w:anchor="_Toc529532061" w:history="1">
            <w:r w:rsidR="00B93006" w:rsidRPr="00BF57B3">
              <w:rPr>
                <w:rStyle w:val="Hyperlink"/>
                <w:rFonts w:asciiTheme="majorHAnsi" w:hAnsiTheme="majorHAnsi" w:cstheme="majorHAnsi"/>
                <w:noProof/>
              </w:rPr>
              <w:t>5.</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Case studies</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_Toc529532061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10</w:t>
            </w:r>
            <w:r w:rsidR="00B93006" w:rsidRPr="00BF57B3">
              <w:rPr>
                <w:rFonts w:asciiTheme="majorHAnsi" w:hAnsiTheme="majorHAnsi" w:cstheme="majorHAnsi"/>
                <w:noProof/>
                <w:webHidden/>
              </w:rPr>
              <w:fldChar w:fldCharType="end"/>
            </w:r>
          </w:hyperlink>
        </w:p>
        <w:p w14:paraId="5D8EE9CF" w14:textId="13B90457" w:rsidR="00B93006" w:rsidRPr="00BF57B3" w:rsidRDefault="00000000">
          <w:pPr>
            <w:pStyle w:val="TOC1"/>
            <w:rPr>
              <w:rFonts w:asciiTheme="majorHAnsi" w:eastAsiaTheme="minorEastAsia" w:hAnsiTheme="majorHAnsi" w:cstheme="majorHAnsi"/>
              <w:noProof/>
              <w:szCs w:val="22"/>
              <w:lang w:eastAsia="en-AU"/>
            </w:rPr>
          </w:pPr>
          <w:hyperlink w:anchor="_Toc529532062" w:history="1">
            <w:r w:rsidR="00B93006" w:rsidRPr="00BF57B3">
              <w:rPr>
                <w:rStyle w:val="Hyperlink"/>
                <w:rFonts w:asciiTheme="majorHAnsi" w:hAnsiTheme="majorHAnsi" w:cstheme="majorHAnsi"/>
                <w:noProof/>
              </w:rPr>
              <w:t>6.</w:t>
            </w:r>
            <w:r w:rsidR="00B93006" w:rsidRPr="00BF57B3">
              <w:rPr>
                <w:rFonts w:asciiTheme="majorHAnsi" w:eastAsiaTheme="minorEastAsia" w:hAnsiTheme="majorHAnsi" w:cstheme="majorHAnsi"/>
                <w:noProof/>
                <w:szCs w:val="22"/>
                <w:lang w:eastAsia="en-AU"/>
              </w:rPr>
              <w:tab/>
            </w:r>
            <w:r w:rsidR="00B93006" w:rsidRPr="00BF57B3">
              <w:rPr>
                <w:rStyle w:val="Hyperlink"/>
                <w:rFonts w:asciiTheme="majorHAnsi" w:hAnsiTheme="majorHAnsi" w:cstheme="majorHAnsi"/>
                <w:noProof/>
              </w:rPr>
              <w:t>Cultural guidance</w:t>
            </w:r>
            <w:r w:rsidR="00B93006" w:rsidRPr="00BF57B3">
              <w:rPr>
                <w:rFonts w:asciiTheme="majorHAnsi" w:hAnsiTheme="majorHAnsi" w:cstheme="majorHAnsi"/>
                <w:noProof/>
                <w:webHidden/>
              </w:rPr>
              <w:tab/>
            </w:r>
            <w:r w:rsidR="00B93006" w:rsidRPr="00BF57B3">
              <w:rPr>
                <w:rFonts w:asciiTheme="majorHAnsi" w:hAnsiTheme="majorHAnsi" w:cstheme="majorHAnsi"/>
                <w:noProof/>
                <w:webHidden/>
              </w:rPr>
              <w:fldChar w:fldCharType="begin"/>
            </w:r>
            <w:r w:rsidR="00B93006" w:rsidRPr="00BF57B3">
              <w:rPr>
                <w:rFonts w:asciiTheme="majorHAnsi" w:hAnsiTheme="majorHAnsi" w:cstheme="majorHAnsi"/>
                <w:noProof/>
                <w:webHidden/>
              </w:rPr>
              <w:instrText xml:space="preserve"> PAGEREF _Toc529532062 \h </w:instrText>
            </w:r>
            <w:r w:rsidR="00B93006" w:rsidRPr="00BF57B3">
              <w:rPr>
                <w:rFonts w:asciiTheme="majorHAnsi" w:hAnsiTheme="majorHAnsi" w:cstheme="majorHAnsi"/>
                <w:noProof/>
                <w:webHidden/>
              </w:rPr>
            </w:r>
            <w:r w:rsidR="00B93006" w:rsidRPr="00BF57B3">
              <w:rPr>
                <w:rFonts w:asciiTheme="majorHAnsi" w:hAnsiTheme="majorHAnsi" w:cstheme="majorHAnsi"/>
                <w:noProof/>
                <w:webHidden/>
              </w:rPr>
              <w:fldChar w:fldCharType="separate"/>
            </w:r>
            <w:r w:rsidR="007706FF" w:rsidRPr="00BF57B3">
              <w:rPr>
                <w:rFonts w:asciiTheme="majorHAnsi" w:hAnsiTheme="majorHAnsi" w:cstheme="majorHAnsi"/>
                <w:noProof/>
                <w:webHidden/>
              </w:rPr>
              <w:t>13</w:t>
            </w:r>
            <w:r w:rsidR="00B93006" w:rsidRPr="00BF57B3">
              <w:rPr>
                <w:rFonts w:asciiTheme="majorHAnsi" w:hAnsiTheme="majorHAnsi" w:cstheme="majorHAnsi"/>
                <w:noProof/>
                <w:webHidden/>
              </w:rPr>
              <w:fldChar w:fldCharType="end"/>
            </w:r>
          </w:hyperlink>
        </w:p>
        <w:p w14:paraId="3CA8E966" w14:textId="652E81C1" w:rsidR="00425B24" w:rsidRPr="00BF57B3" w:rsidRDefault="00425B24" w:rsidP="00A42275">
          <w:pPr>
            <w:rPr>
              <w:rFonts w:asciiTheme="majorHAnsi" w:hAnsiTheme="majorHAnsi" w:cstheme="majorHAnsi"/>
              <w:szCs w:val="22"/>
            </w:rPr>
          </w:pPr>
          <w:r w:rsidRPr="00BF57B3">
            <w:rPr>
              <w:rFonts w:asciiTheme="majorHAnsi" w:hAnsiTheme="majorHAnsi" w:cstheme="majorHAnsi"/>
              <w:b/>
              <w:bCs/>
              <w:noProof/>
              <w:szCs w:val="22"/>
            </w:rPr>
            <w:fldChar w:fldCharType="end"/>
          </w:r>
        </w:p>
      </w:sdtContent>
    </w:sdt>
    <w:p w14:paraId="370EC652" w14:textId="77777777" w:rsidR="000D2701" w:rsidRPr="00BF57B3" w:rsidRDefault="000D2701" w:rsidP="00A42275">
      <w:pPr>
        <w:rPr>
          <w:rFonts w:asciiTheme="majorHAnsi" w:hAnsiTheme="majorHAnsi" w:cstheme="majorHAnsi"/>
          <w:b/>
          <w:bCs/>
          <w:kern w:val="32"/>
          <w:szCs w:val="22"/>
        </w:rPr>
      </w:pPr>
      <w:r w:rsidRPr="00BF57B3">
        <w:rPr>
          <w:rFonts w:asciiTheme="majorHAnsi" w:hAnsiTheme="majorHAnsi" w:cstheme="majorHAnsi"/>
          <w:szCs w:val="22"/>
        </w:rPr>
        <w:br w:type="page"/>
      </w:r>
    </w:p>
    <w:p w14:paraId="4CDB1094" w14:textId="77777777" w:rsidR="000D2701" w:rsidRPr="00BF57B3" w:rsidRDefault="000D2701" w:rsidP="00A42275">
      <w:pPr>
        <w:pStyle w:val="Heading1"/>
        <w:numPr>
          <w:ilvl w:val="0"/>
          <w:numId w:val="0"/>
        </w:numPr>
        <w:ind w:left="360"/>
        <w:rPr>
          <w:rFonts w:asciiTheme="majorHAnsi" w:hAnsiTheme="majorHAnsi" w:cstheme="majorHAnsi"/>
          <w:sz w:val="22"/>
          <w:szCs w:val="22"/>
        </w:rPr>
      </w:pPr>
    </w:p>
    <w:p w14:paraId="0B17E0F9" w14:textId="77777777" w:rsidR="00425B24" w:rsidRPr="00BF57B3" w:rsidRDefault="00425B24" w:rsidP="00A42275">
      <w:pPr>
        <w:pStyle w:val="Heading1"/>
        <w:rPr>
          <w:rFonts w:asciiTheme="majorHAnsi" w:hAnsiTheme="majorHAnsi" w:cstheme="majorHAnsi"/>
          <w:sz w:val="22"/>
          <w:szCs w:val="22"/>
        </w:rPr>
      </w:pPr>
      <w:bookmarkStart w:id="1" w:name="_Toc529532043"/>
      <w:r w:rsidRPr="00BF57B3">
        <w:rPr>
          <w:rFonts w:asciiTheme="majorHAnsi" w:hAnsiTheme="majorHAnsi" w:cstheme="majorHAnsi"/>
          <w:sz w:val="22"/>
          <w:szCs w:val="22"/>
        </w:rPr>
        <w:t>Introduction</w:t>
      </w:r>
      <w:bookmarkEnd w:id="1"/>
    </w:p>
    <w:p w14:paraId="61C0F8E7" w14:textId="0A24C1B1" w:rsidR="00012CF9" w:rsidRPr="00BF57B3" w:rsidRDefault="00487D0E" w:rsidP="002E4A85">
      <w:pPr>
        <w:pStyle w:val="Default"/>
        <w:spacing w:after="120"/>
        <w:jc w:val="both"/>
        <w:rPr>
          <w:rFonts w:asciiTheme="majorHAnsi" w:hAnsiTheme="majorHAnsi" w:cstheme="majorHAnsi"/>
          <w:sz w:val="22"/>
          <w:szCs w:val="22"/>
        </w:rPr>
      </w:pPr>
      <w:r w:rsidRPr="00BF57B3">
        <w:rPr>
          <w:rFonts w:asciiTheme="majorHAnsi" w:hAnsiTheme="majorHAnsi" w:cstheme="majorHAnsi"/>
          <w:color w:val="auto"/>
          <w:sz w:val="22"/>
          <w:szCs w:val="22"/>
        </w:rPr>
        <w:t>NGOs and Government Agencies</w:t>
      </w:r>
      <w:r w:rsidRPr="00BF57B3">
        <w:rPr>
          <w:rFonts w:asciiTheme="majorHAnsi" w:hAnsiTheme="majorHAnsi" w:cstheme="majorHAnsi"/>
          <w:i/>
          <w:color w:val="auto"/>
          <w:sz w:val="22"/>
          <w:szCs w:val="22"/>
        </w:rPr>
        <w:t xml:space="preserve"> </w:t>
      </w:r>
      <w:r w:rsidR="005D591C" w:rsidRPr="00BF57B3">
        <w:rPr>
          <w:rFonts w:asciiTheme="majorHAnsi" w:hAnsiTheme="majorHAnsi" w:cstheme="majorHAnsi"/>
          <w:sz w:val="22"/>
          <w:szCs w:val="22"/>
        </w:rPr>
        <w:t xml:space="preserve">provide a wide range of services to members of the community. This means at times staff may be alerted to circumstances where </w:t>
      </w:r>
      <w:r w:rsidR="008C0596" w:rsidRPr="00BF57B3">
        <w:rPr>
          <w:rFonts w:asciiTheme="majorHAnsi" w:hAnsiTheme="majorHAnsi" w:cstheme="majorHAnsi"/>
          <w:sz w:val="22"/>
          <w:szCs w:val="22"/>
        </w:rPr>
        <w:t>a child</w:t>
      </w:r>
      <w:r w:rsidR="005D591C" w:rsidRPr="00BF57B3">
        <w:rPr>
          <w:rFonts w:asciiTheme="majorHAnsi" w:hAnsiTheme="majorHAnsi" w:cstheme="majorHAnsi"/>
          <w:sz w:val="22"/>
          <w:szCs w:val="22"/>
        </w:rPr>
        <w:t>, family</w:t>
      </w:r>
      <w:r w:rsidR="008C0596" w:rsidRPr="00BF57B3">
        <w:rPr>
          <w:rFonts w:asciiTheme="majorHAnsi" w:hAnsiTheme="majorHAnsi" w:cstheme="majorHAnsi"/>
          <w:sz w:val="22"/>
          <w:szCs w:val="22"/>
        </w:rPr>
        <w:t>, individual</w:t>
      </w:r>
      <w:r w:rsidR="005D591C" w:rsidRPr="00BF57B3">
        <w:rPr>
          <w:rFonts w:asciiTheme="majorHAnsi" w:hAnsiTheme="majorHAnsi" w:cstheme="majorHAnsi"/>
          <w:sz w:val="22"/>
          <w:szCs w:val="22"/>
        </w:rPr>
        <w:t xml:space="preserve"> or group of people may be in situations that place them at risk </w:t>
      </w:r>
      <w:r w:rsidR="00300C88" w:rsidRPr="00BF57B3">
        <w:rPr>
          <w:rFonts w:asciiTheme="majorHAnsi" w:hAnsiTheme="majorHAnsi" w:cstheme="majorHAnsi"/>
          <w:sz w:val="22"/>
          <w:szCs w:val="22"/>
        </w:rPr>
        <w:t xml:space="preserve">of harm or that pose a </w:t>
      </w:r>
      <w:r w:rsidRPr="00BF57B3">
        <w:rPr>
          <w:rFonts w:asciiTheme="majorHAnsi" w:hAnsiTheme="majorHAnsi" w:cstheme="majorHAnsi"/>
          <w:sz w:val="22"/>
          <w:szCs w:val="22"/>
        </w:rPr>
        <w:t>threat</w:t>
      </w:r>
      <w:r w:rsidR="00300C88" w:rsidRPr="00BF57B3">
        <w:rPr>
          <w:rFonts w:asciiTheme="majorHAnsi" w:hAnsiTheme="majorHAnsi" w:cstheme="majorHAnsi"/>
          <w:sz w:val="22"/>
          <w:szCs w:val="22"/>
        </w:rPr>
        <w:t xml:space="preserve"> to t</w:t>
      </w:r>
      <w:r w:rsidR="005D591C" w:rsidRPr="00BF57B3">
        <w:rPr>
          <w:rFonts w:asciiTheme="majorHAnsi" w:hAnsiTheme="majorHAnsi" w:cstheme="majorHAnsi"/>
          <w:sz w:val="22"/>
          <w:szCs w:val="22"/>
        </w:rPr>
        <w:t>h</w:t>
      </w:r>
      <w:r w:rsidR="00300C88" w:rsidRPr="00BF57B3">
        <w:rPr>
          <w:rFonts w:asciiTheme="majorHAnsi" w:hAnsiTheme="majorHAnsi" w:cstheme="majorHAnsi"/>
          <w:sz w:val="22"/>
          <w:szCs w:val="22"/>
        </w:rPr>
        <w:t>e</w:t>
      </w:r>
      <w:r w:rsidR="005D591C" w:rsidRPr="00BF57B3">
        <w:rPr>
          <w:rFonts w:asciiTheme="majorHAnsi" w:hAnsiTheme="majorHAnsi" w:cstheme="majorHAnsi"/>
          <w:sz w:val="22"/>
          <w:szCs w:val="22"/>
        </w:rPr>
        <w:t xml:space="preserve"> health, safety or wellbeing of others.</w:t>
      </w:r>
    </w:p>
    <w:p w14:paraId="4319B2F9" w14:textId="77777777" w:rsidR="00012CF9" w:rsidRPr="00BF57B3" w:rsidRDefault="00012CF9" w:rsidP="002E4A85">
      <w:pPr>
        <w:pStyle w:val="Default"/>
        <w:spacing w:after="120"/>
        <w:jc w:val="both"/>
        <w:rPr>
          <w:rFonts w:asciiTheme="majorHAnsi" w:eastAsia="MS Mincho" w:hAnsiTheme="majorHAnsi" w:cstheme="majorHAnsi"/>
          <w:sz w:val="22"/>
          <w:szCs w:val="22"/>
        </w:rPr>
      </w:pPr>
      <w:r w:rsidRPr="00BF57B3">
        <w:rPr>
          <w:rFonts w:asciiTheme="majorHAnsi" w:hAnsiTheme="majorHAnsi" w:cstheme="majorHAnsi"/>
          <w:sz w:val="22"/>
          <w:szCs w:val="22"/>
        </w:rPr>
        <w:t xml:space="preserve">Sharing information is fundamental to </w:t>
      </w:r>
      <w:r w:rsidR="00680C9A" w:rsidRPr="00BF57B3">
        <w:rPr>
          <w:rFonts w:asciiTheme="majorHAnsi" w:hAnsiTheme="majorHAnsi" w:cstheme="majorHAnsi"/>
          <w:sz w:val="22"/>
          <w:szCs w:val="22"/>
        </w:rPr>
        <w:t xml:space="preserve">service provision, </w:t>
      </w:r>
      <w:r w:rsidRPr="00BF57B3">
        <w:rPr>
          <w:rFonts w:asciiTheme="majorHAnsi" w:hAnsiTheme="majorHAnsi" w:cstheme="majorHAnsi"/>
          <w:sz w:val="22"/>
          <w:szCs w:val="22"/>
        </w:rPr>
        <w:t>intake and referral, case planning and case management – this is an everyday</w:t>
      </w:r>
      <w:r w:rsidR="001B41D6" w:rsidRPr="00BF57B3">
        <w:rPr>
          <w:rFonts w:asciiTheme="majorHAnsi" w:hAnsiTheme="majorHAnsi" w:cstheme="majorHAnsi"/>
          <w:sz w:val="22"/>
          <w:szCs w:val="22"/>
        </w:rPr>
        <w:t xml:space="preserve"> process for service providers and particularly relevant to interagency collaboration; it also assists with early intervention and safeguarding.</w:t>
      </w:r>
    </w:p>
    <w:p w14:paraId="4BF3DA5D" w14:textId="3F274684" w:rsidR="005D591C" w:rsidRPr="00BF57B3" w:rsidRDefault="005D591C" w:rsidP="002E4A85">
      <w:pPr>
        <w:autoSpaceDE w:val="0"/>
        <w:autoSpaceDN w:val="0"/>
        <w:adjustRightInd w:val="0"/>
        <w:spacing w:before="120" w:after="120"/>
        <w:jc w:val="both"/>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 xml:space="preserve">Where there is </w:t>
      </w:r>
      <w:r w:rsidR="00487D0E" w:rsidRPr="00BF57B3">
        <w:rPr>
          <w:rFonts w:asciiTheme="majorHAnsi" w:eastAsia="MS Mincho" w:hAnsiTheme="majorHAnsi" w:cstheme="majorHAnsi"/>
          <w:color w:val="000000"/>
          <w:szCs w:val="22"/>
        </w:rPr>
        <w:t>a reasonable suspicion of harm (</w:t>
      </w:r>
      <w:r w:rsidRPr="00BF57B3">
        <w:rPr>
          <w:rFonts w:asciiTheme="majorHAnsi" w:eastAsia="MS Mincho" w:hAnsiTheme="majorHAnsi" w:cstheme="majorHAnsi"/>
          <w:color w:val="000000"/>
          <w:szCs w:val="22"/>
        </w:rPr>
        <w:t>or potential harm</w:t>
      </w:r>
      <w:r w:rsidR="00487D0E" w:rsidRPr="00BF57B3">
        <w:rPr>
          <w:rFonts w:asciiTheme="majorHAnsi" w:eastAsia="MS Mincho" w:hAnsiTheme="majorHAnsi" w:cstheme="majorHAnsi"/>
          <w:color w:val="000000"/>
          <w:szCs w:val="22"/>
        </w:rPr>
        <w:t>)</w:t>
      </w:r>
      <w:r w:rsidRPr="00BF57B3">
        <w:rPr>
          <w:rFonts w:asciiTheme="majorHAnsi" w:eastAsia="MS Mincho" w:hAnsiTheme="majorHAnsi" w:cstheme="majorHAnsi"/>
          <w:color w:val="000000"/>
          <w:szCs w:val="22"/>
        </w:rPr>
        <w:t xml:space="preserve">, information may need to be sought from or provided to another organisation so that services can be effectively coordinated to </w:t>
      </w:r>
      <w:r w:rsidR="00487D0E" w:rsidRPr="00BF57B3">
        <w:rPr>
          <w:rFonts w:asciiTheme="majorHAnsi" w:eastAsia="MS Mincho" w:hAnsiTheme="majorHAnsi" w:cstheme="majorHAnsi"/>
          <w:color w:val="000000"/>
          <w:szCs w:val="22"/>
        </w:rPr>
        <w:t>safeguard children or adults</w:t>
      </w:r>
      <w:r w:rsidRPr="00BF57B3">
        <w:rPr>
          <w:rFonts w:asciiTheme="majorHAnsi" w:eastAsia="MS Mincho" w:hAnsiTheme="majorHAnsi" w:cstheme="majorHAnsi"/>
          <w:color w:val="000000"/>
          <w:szCs w:val="22"/>
        </w:rPr>
        <w:t>.</w:t>
      </w:r>
    </w:p>
    <w:p w14:paraId="650D0ECE" w14:textId="60C91E07" w:rsidR="005D591C" w:rsidRPr="00BF57B3" w:rsidRDefault="005D591C" w:rsidP="002E4A85">
      <w:pPr>
        <w:autoSpaceDE w:val="0"/>
        <w:autoSpaceDN w:val="0"/>
        <w:adjustRightInd w:val="0"/>
        <w:spacing w:before="120" w:after="120"/>
        <w:jc w:val="both"/>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 xml:space="preserve">The </w:t>
      </w:r>
      <w:r w:rsidRPr="00BF57B3">
        <w:rPr>
          <w:rFonts w:asciiTheme="majorHAnsi" w:eastAsia="MS Mincho" w:hAnsiTheme="majorHAnsi" w:cstheme="majorHAnsi"/>
          <w:i/>
          <w:color w:val="000000"/>
          <w:szCs w:val="22"/>
        </w:rPr>
        <w:t>Information Sharing Guidelines for Promoting Safety and Wellbeing</w:t>
      </w:r>
      <w:r w:rsidRPr="00BF57B3">
        <w:rPr>
          <w:rFonts w:asciiTheme="majorHAnsi" w:eastAsia="MS Mincho" w:hAnsiTheme="majorHAnsi" w:cstheme="majorHAnsi"/>
          <w:color w:val="000000"/>
          <w:szCs w:val="22"/>
        </w:rPr>
        <w:t xml:space="preserve"> (ISG) are overarching principles and practices for information sharing for both government agencies and non-government agencies in South Australia.</w:t>
      </w:r>
    </w:p>
    <w:p w14:paraId="40FDD9B1" w14:textId="77777777" w:rsidR="005D591C" w:rsidRPr="00BF57B3" w:rsidRDefault="005D591C" w:rsidP="00F017BE">
      <w:pPr>
        <w:jc w:val="both"/>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The ISG provide clear and consistent steps to determine if information sharing is appropriate while maintaining the balance between the right to safety and wellbeing and their rights to privacy.</w:t>
      </w:r>
    </w:p>
    <w:p w14:paraId="65952182" w14:textId="77777777" w:rsidR="00425B24" w:rsidRPr="00BF57B3" w:rsidRDefault="005D591C" w:rsidP="00A42275">
      <w:pPr>
        <w:pStyle w:val="Heading1"/>
        <w:rPr>
          <w:rFonts w:asciiTheme="majorHAnsi" w:hAnsiTheme="majorHAnsi" w:cstheme="majorHAnsi"/>
          <w:sz w:val="22"/>
          <w:szCs w:val="22"/>
        </w:rPr>
      </w:pPr>
      <w:bookmarkStart w:id="2" w:name="_Toc529532044"/>
      <w:r w:rsidRPr="00BF57B3">
        <w:rPr>
          <w:rFonts w:asciiTheme="majorHAnsi" w:hAnsiTheme="majorHAnsi" w:cstheme="majorHAnsi"/>
          <w:sz w:val="22"/>
          <w:szCs w:val="22"/>
        </w:rPr>
        <w:t>Context</w:t>
      </w:r>
      <w:bookmarkEnd w:id="2"/>
    </w:p>
    <w:p w14:paraId="253359A3" w14:textId="27C65534" w:rsidR="005D591C" w:rsidRPr="00BF57B3" w:rsidRDefault="005D591C" w:rsidP="00A42275">
      <w:pPr>
        <w:rPr>
          <w:rStyle w:val="Hyperlink"/>
          <w:rFonts w:asciiTheme="majorHAnsi" w:hAnsiTheme="majorHAnsi" w:cstheme="majorHAnsi"/>
          <w:i/>
          <w:szCs w:val="22"/>
        </w:rPr>
      </w:pPr>
      <w:r w:rsidRPr="00BF57B3">
        <w:rPr>
          <w:rFonts w:asciiTheme="majorHAnsi" w:hAnsiTheme="majorHAnsi" w:cstheme="majorHAnsi"/>
          <w:szCs w:val="22"/>
        </w:rPr>
        <w:t xml:space="preserve">This </w:t>
      </w:r>
      <w:r w:rsidR="00624981" w:rsidRPr="00BF57B3">
        <w:rPr>
          <w:rFonts w:asciiTheme="majorHAnsi" w:hAnsiTheme="majorHAnsi" w:cstheme="majorHAnsi"/>
          <w:szCs w:val="22"/>
        </w:rPr>
        <w:t xml:space="preserve">document is </w:t>
      </w:r>
      <w:r w:rsidR="00EE7B54" w:rsidRPr="00BF57B3">
        <w:rPr>
          <w:rFonts w:asciiTheme="majorHAnsi" w:hAnsiTheme="majorHAnsi" w:cstheme="majorHAnsi"/>
          <w:szCs w:val="22"/>
        </w:rPr>
        <w:t xml:space="preserve">an ISG Appendix – it is </w:t>
      </w:r>
      <w:r w:rsidR="00624981" w:rsidRPr="00BF57B3">
        <w:rPr>
          <w:rFonts w:asciiTheme="majorHAnsi" w:hAnsiTheme="majorHAnsi" w:cstheme="majorHAnsi"/>
          <w:szCs w:val="22"/>
        </w:rPr>
        <w:t xml:space="preserve">a procedure for ISG implementation for our organisation; it is an </w:t>
      </w:r>
      <w:r w:rsidRPr="00BF57B3">
        <w:rPr>
          <w:rFonts w:asciiTheme="majorHAnsi" w:hAnsiTheme="majorHAnsi" w:cstheme="majorHAnsi"/>
          <w:szCs w:val="22"/>
        </w:rPr>
        <w:t xml:space="preserve">appendix </w:t>
      </w:r>
      <w:r w:rsidR="00624981" w:rsidRPr="00BF57B3">
        <w:rPr>
          <w:rFonts w:asciiTheme="majorHAnsi" w:hAnsiTheme="majorHAnsi" w:cstheme="majorHAnsi"/>
          <w:szCs w:val="22"/>
        </w:rPr>
        <w:t xml:space="preserve">to the ISG </w:t>
      </w:r>
      <w:r w:rsidR="00EE7B54" w:rsidRPr="00BF57B3">
        <w:rPr>
          <w:rFonts w:asciiTheme="majorHAnsi" w:hAnsiTheme="majorHAnsi" w:cstheme="majorHAnsi"/>
          <w:szCs w:val="22"/>
        </w:rPr>
        <w:t xml:space="preserve">and </w:t>
      </w:r>
      <w:r w:rsidRPr="00BF57B3">
        <w:rPr>
          <w:rFonts w:asciiTheme="majorHAnsi" w:hAnsiTheme="majorHAnsi" w:cstheme="majorHAnsi"/>
          <w:szCs w:val="22"/>
        </w:rPr>
        <w:t xml:space="preserve">should be read in conjunction with </w:t>
      </w:r>
      <w:hyperlink r:id="rId11" w:history="1">
        <w:r w:rsidRPr="00BF57B3">
          <w:rPr>
            <w:rStyle w:val="Hyperlink"/>
            <w:rFonts w:asciiTheme="majorHAnsi" w:hAnsiTheme="majorHAnsi" w:cstheme="majorHAnsi"/>
            <w:b/>
            <w:i/>
            <w:szCs w:val="22"/>
          </w:rPr>
          <w:t xml:space="preserve">Information Sharing Guidelines for Promoting Safety and Wellbeing </w:t>
        </w:r>
        <w:r w:rsidR="00EE7B54" w:rsidRPr="00BF57B3">
          <w:rPr>
            <w:rStyle w:val="Hyperlink"/>
            <w:rFonts w:asciiTheme="majorHAnsi" w:hAnsiTheme="majorHAnsi" w:cstheme="majorHAnsi"/>
            <w:b/>
            <w:i/>
            <w:szCs w:val="22"/>
          </w:rPr>
          <w:t>(ISG)</w:t>
        </w:r>
      </w:hyperlink>
      <w:r w:rsidR="00EE7B54" w:rsidRPr="00BF57B3">
        <w:rPr>
          <w:rFonts w:asciiTheme="majorHAnsi" w:hAnsiTheme="majorHAnsi" w:cstheme="majorHAnsi"/>
          <w:b/>
          <w:i/>
          <w:szCs w:val="22"/>
        </w:rPr>
        <w:t xml:space="preserve"> </w:t>
      </w:r>
      <w:r w:rsidRPr="00BF57B3">
        <w:rPr>
          <w:rFonts w:asciiTheme="majorHAnsi" w:hAnsiTheme="majorHAnsi" w:cstheme="majorHAnsi"/>
          <w:szCs w:val="22"/>
        </w:rPr>
        <w:t>which is available from</w:t>
      </w:r>
      <w:r w:rsidRPr="00BF57B3">
        <w:rPr>
          <w:rFonts w:asciiTheme="majorHAnsi" w:hAnsiTheme="majorHAnsi" w:cstheme="majorHAnsi"/>
          <w:b/>
          <w:i/>
          <w:szCs w:val="22"/>
        </w:rPr>
        <w:t xml:space="preserve"> </w:t>
      </w:r>
      <w:hyperlink r:id="rId12" w:history="1">
        <w:r w:rsidRPr="00BF57B3">
          <w:rPr>
            <w:rStyle w:val="Hyperlink"/>
            <w:rFonts w:asciiTheme="majorHAnsi" w:hAnsiTheme="majorHAnsi" w:cstheme="majorHAnsi"/>
            <w:i/>
            <w:szCs w:val="22"/>
          </w:rPr>
          <w:t>http://www.ombudsman.sa.gov.au/isg/</w:t>
        </w:r>
      </w:hyperlink>
    </w:p>
    <w:p w14:paraId="7EBF6522" w14:textId="0F97C0DE" w:rsidR="002E4A85" w:rsidRPr="00BF57B3" w:rsidRDefault="002E4A85">
      <w:pPr>
        <w:rPr>
          <w:rFonts w:asciiTheme="majorHAnsi" w:hAnsiTheme="majorHAnsi" w:cstheme="majorHAnsi"/>
          <w:b/>
          <w:i/>
          <w:szCs w:val="22"/>
        </w:rPr>
      </w:pPr>
      <w:r w:rsidRPr="00BF57B3">
        <w:rPr>
          <w:rFonts w:asciiTheme="majorHAnsi" w:hAnsiTheme="majorHAnsi" w:cstheme="majorHAnsi"/>
          <w:b/>
          <w:i/>
          <w:szCs w:val="22"/>
        </w:rPr>
        <w:br w:type="page"/>
      </w:r>
    </w:p>
    <w:p w14:paraId="3E027AC9" w14:textId="4F24756C" w:rsidR="005D591C" w:rsidRPr="00BF57B3" w:rsidRDefault="00332DC9" w:rsidP="00A42275">
      <w:pPr>
        <w:pStyle w:val="Heading1"/>
        <w:rPr>
          <w:rFonts w:asciiTheme="majorHAnsi" w:hAnsiTheme="majorHAnsi" w:cstheme="majorHAnsi"/>
          <w:sz w:val="22"/>
          <w:szCs w:val="22"/>
        </w:rPr>
      </w:pPr>
      <w:bookmarkStart w:id="3" w:name="_Toc529532045"/>
      <w:r w:rsidRPr="00BF57B3">
        <w:rPr>
          <w:rFonts w:asciiTheme="majorHAnsi" w:hAnsiTheme="majorHAnsi" w:cstheme="majorHAnsi"/>
          <w:sz w:val="22"/>
          <w:szCs w:val="22"/>
        </w:rPr>
        <w:lastRenderedPageBreak/>
        <w:t>These 2 pages outline</w:t>
      </w:r>
      <w:r w:rsidR="00624981" w:rsidRPr="00BF57B3">
        <w:rPr>
          <w:rFonts w:asciiTheme="majorHAnsi" w:hAnsiTheme="majorHAnsi" w:cstheme="majorHAnsi"/>
          <w:sz w:val="22"/>
          <w:szCs w:val="22"/>
        </w:rPr>
        <w:t xml:space="preserve"> the process to follow when making information sharing decisions</w:t>
      </w:r>
      <w:bookmarkEnd w:id="3"/>
      <w:r w:rsidR="009C748A" w:rsidRPr="00BF57B3">
        <w:rPr>
          <w:rFonts w:asciiTheme="majorHAnsi" w:hAnsiTheme="majorHAnsi" w:cstheme="majorHAnsi"/>
          <w:sz w:val="22"/>
          <w:szCs w:val="22"/>
        </w:rPr>
        <w:t xml:space="preserve"> </w:t>
      </w:r>
    </w:p>
    <w:p w14:paraId="002D502F" w14:textId="68A78469" w:rsidR="00057777" w:rsidRPr="00BF57B3" w:rsidRDefault="009C748A" w:rsidP="00A42275">
      <w:pPr>
        <w:rPr>
          <w:rFonts w:asciiTheme="majorHAnsi" w:hAnsiTheme="majorHAnsi" w:cstheme="majorHAnsi"/>
          <w:sz w:val="24"/>
        </w:rPr>
      </w:pPr>
      <w:r w:rsidRPr="00BF57B3">
        <w:rPr>
          <w:rFonts w:asciiTheme="majorHAnsi" w:hAnsiTheme="majorHAnsi" w:cstheme="majorHAnsi"/>
          <w:noProof/>
        </w:rPr>
        <w:drawing>
          <wp:inline distT="0" distB="0" distL="0" distR="0" wp14:anchorId="4265472F" wp14:editId="7D4AEBEA">
            <wp:extent cx="5922645" cy="84086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22645" cy="8408670"/>
                    </a:xfrm>
                    <a:prstGeom prst="rect">
                      <a:avLst/>
                    </a:prstGeom>
                  </pic:spPr>
                </pic:pic>
              </a:graphicData>
            </a:graphic>
          </wp:inline>
        </w:drawing>
      </w:r>
    </w:p>
    <w:p w14:paraId="6569C269" w14:textId="4AC881AA" w:rsidR="00AE261C" w:rsidRPr="00BF57B3" w:rsidRDefault="009C748A" w:rsidP="00A42275">
      <w:pPr>
        <w:rPr>
          <w:rFonts w:asciiTheme="majorHAnsi" w:hAnsiTheme="majorHAnsi" w:cstheme="majorHAnsi"/>
          <w:sz w:val="24"/>
        </w:rPr>
      </w:pPr>
      <w:r w:rsidRPr="00BF57B3">
        <w:rPr>
          <w:rFonts w:asciiTheme="majorHAnsi" w:hAnsiTheme="majorHAnsi" w:cstheme="majorHAnsi"/>
          <w:noProof/>
        </w:rPr>
        <w:lastRenderedPageBreak/>
        <w:drawing>
          <wp:inline distT="0" distB="0" distL="0" distR="0" wp14:anchorId="6AF71B09" wp14:editId="24D50A0E">
            <wp:extent cx="5495925" cy="8001000"/>
            <wp:effectExtent l="0" t="0" r="952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4"/>
                    <a:stretch>
                      <a:fillRect/>
                    </a:stretch>
                  </pic:blipFill>
                  <pic:spPr>
                    <a:xfrm>
                      <a:off x="0" y="0"/>
                      <a:ext cx="5495925" cy="8001000"/>
                    </a:xfrm>
                    <a:prstGeom prst="rect">
                      <a:avLst/>
                    </a:prstGeom>
                  </pic:spPr>
                </pic:pic>
              </a:graphicData>
            </a:graphic>
          </wp:inline>
        </w:drawing>
      </w:r>
    </w:p>
    <w:p w14:paraId="25541DD9" w14:textId="77777777" w:rsidR="00A861B4" w:rsidRPr="00BF57B3" w:rsidRDefault="00A861B4" w:rsidP="00A861B4">
      <w:pPr>
        <w:pStyle w:val="Heading1"/>
        <w:rPr>
          <w:rFonts w:asciiTheme="majorHAnsi" w:hAnsiTheme="majorHAnsi" w:cstheme="majorHAnsi"/>
          <w:sz w:val="22"/>
          <w:szCs w:val="22"/>
        </w:rPr>
      </w:pPr>
      <w:bookmarkStart w:id="4" w:name="_Toc529532046"/>
      <w:r w:rsidRPr="00BF57B3">
        <w:rPr>
          <w:rFonts w:asciiTheme="majorHAnsi" w:hAnsiTheme="majorHAnsi" w:cstheme="majorHAnsi"/>
          <w:sz w:val="22"/>
          <w:szCs w:val="22"/>
        </w:rPr>
        <w:lastRenderedPageBreak/>
        <w:t>FOLLOW THE 2 PAGE ISG DECISION MAKING STEPS AND PRACTICE GUIDE</w:t>
      </w:r>
      <w:bookmarkEnd w:id="4"/>
    </w:p>
    <w:p w14:paraId="2709DEAE" w14:textId="77777777" w:rsidR="00631EC7" w:rsidRPr="00BF57B3" w:rsidRDefault="008F4045" w:rsidP="00CD1503">
      <w:pPr>
        <w:pStyle w:val="Heading1"/>
        <w:numPr>
          <w:ilvl w:val="1"/>
          <w:numId w:val="2"/>
        </w:numPr>
        <w:rPr>
          <w:rFonts w:asciiTheme="majorHAnsi" w:hAnsiTheme="majorHAnsi" w:cstheme="majorHAnsi"/>
          <w:sz w:val="22"/>
          <w:szCs w:val="22"/>
        </w:rPr>
      </w:pPr>
      <w:bookmarkStart w:id="5" w:name="_Toc529532047"/>
      <w:r w:rsidRPr="00BF57B3">
        <w:rPr>
          <w:rFonts w:asciiTheme="majorHAnsi" w:hAnsiTheme="majorHAnsi" w:cstheme="majorHAnsi"/>
          <w:sz w:val="22"/>
          <w:szCs w:val="22"/>
        </w:rPr>
        <w:t xml:space="preserve">ISG </w:t>
      </w:r>
      <w:r w:rsidR="00631EC7" w:rsidRPr="00BF57B3">
        <w:rPr>
          <w:rFonts w:asciiTheme="majorHAnsi" w:hAnsiTheme="majorHAnsi" w:cstheme="majorHAnsi"/>
          <w:sz w:val="22"/>
          <w:szCs w:val="22"/>
        </w:rPr>
        <w:t>Step 1 – Follow legislative requirements and your ISG appendix</w:t>
      </w:r>
      <w:bookmarkEnd w:id="5"/>
    </w:p>
    <w:p w14:paraId="40B092AD" w14:textId="77777777" w:rsidR="00F017BE" w:rsidRPr="00BF57B3" w:rsidRDefault="00F017BE" w:rsidP="00A42275">
      <w:pPr>
        <w:rPr>
          <w:rFonts w:asciiTheme="majorHAnsi" w:hAnsiTheme="majorHAnsi" w:cstheme="majorHAnsi"/>
          <w:szCs w:val="22"/>
        </w:rPr>
      </w:pPr>
    </w:p>
    <w:p w14:paraId="50F7CC0A" w14:textId="77777777" w:rsidR="00631EC7" w:rsidRPr="00BF57B3" w:rsidRDefault="00F017BE" w:rsidP="00A42275">
      <w:pPr>
        <w:rPr>
          <w:rFonts w:asciiTheme="majorHAnsi" w:hAnsiTheme="majorHAnsi" w:cstheme="majorHAnsi"/>
          <w:szCs w:val="22"/>
        </w:rPr>
      </w:pPr>
      <w:r w:rsidRPr="00BF57B3">
        <w:rPr>
          <w:rFonts w:asciiTheme="majorHAnsi" w:hAnsiTheme="majorHAnsi" w:cstheme="majorHAnsi"/>
          <w:szCs w:val="22"/>
        </w:rPr>
        <w:t>See page 12 of the ISG for more information</w:t>
      </w:r>
    </w:p>
    <w:p w14:paraId="4D5B89A1" w14:textId="77777777" w:rsidR="00F017BE" w:rsidRPr="00BF57B3" w:rsidRDefault="00F017BE" w:rsidP="00A42275">
      <w:pPr>
        <w:rPr>
          <w:rFonts w:asciiTheme="majorHAnsi" w:hAnsiTheme="majorHAnsi" w:cstheme="majorHAnsi"/>
          <w:szCs w:val="22"/>
        </w:rPr>
      </w:pPr>
    </w:p>
    <w:p w14:paraId="4BBBB1D7" w14:textId="77777777" w:rsidR="00624981" w:rsidRPr="00BF57B3" w:rsidRDefault="00624981" w:rsidP="00624981">
      <w:pPr>
        <w:rPr>
          <w:rFonts w:asciiTheme="majorHAnsi" w:hAnsiTheme="majorHAnsi" w:cstheme="majorHAnsi"/>
          <w:b/>
          <w:szCs w:val="22"/>
        </w:rPr>
      </w:pPr>
      <w:r w:rsidRPr="00BF57B3">
        <w:rPr>
          <w:rFonts w:asciiTheme="majorHAnsi" w:hAnsiTheme="majorHAnsi" w:cstheme="majorHAnsi"/>
          <w:b/>
          <w:szCs w:val="22"/>
        </w:rPr>
        <w:t>Relevant legislation:</w:t>
      </w:r>
    </w:p>
    <w:p w14:paraId="7AA26276" w14:textId="77777777" w:rsidR="00487E9F" w:rsidRPr="00BF57B3" w:rsidRDefault="00624981" w:rsidP="00487E9F">
      <w:pPr>
        <w:pStyle w:val="Default"/>
        <w:rPr>
          <w:rFonts w:asciiTheme="majorHAnsi" w:hAnsiTheme="majorHAnsi" w:cstheme="majorHAnsi"/>
          <w:sz w:val="22"/>
          <w:szCs w:val="22"/>
        </w:rPr>
      </w:pPr>
      <w:r w:rsidRPr="00BF57B3">
        <w:rPr>
          <w:rFonts w:asciiTheme="majorHAnsi" w:hAnsiTheme="majorHAnsi" w:cstheme="majorHAnsi"/>
          <w:sz w:val="22"/>
          <w:szCs w:val="22"/>
        </w:rPr>
        <w:t xml:space="preserve">Most non-government organisations are covered by the </w:t>
      </w:r>
      <w:r w:rsidRPr="00BF57B3">
        <w:rPr>
          <w:rFonts w:asciiTheme="majorHAnsi" w:hAnsiTheme="majorHAnsi" w:cstheme="majorHAnsi"/>
          <w:i/>
          <w:iCs/>
          <w:sz w:val="22"/>
          <w:szCs w:val="22"/>
        </w:rPr>
        <w:t xml:space="preserve">Commonwealth Privacy Act 1988 </w:t>
      </w:r>
      <w:r w:rsidRPr="00BF57B3">
        <w:rPr>
          <w:rFonts w:asciiTheme="majorHAnsi" w:hAnsiTheme="majorHAnsi" w:cstheme="majorHAnsi"/>
          <w:sz w:val="22"/>
          <w:szCs w:val="22"/>
        </w:rPr>
        <w:t>and</w:t>
      </w:r>
      <w:r w:rsidR="00487D0E" w:rsidRPr="00BF57B3">
        <w:rPr>
          <w:rFonts w:asciiTheme="majorHAnsi" w:hAnsiTheme="majorHAnsi" w:cstheme="majorHAnsi"/>
          <w:sz w:val="22"/>
          <w:szCs w:val="22"/>
        </w:rPr>
        <w:t>,</w:t>
      </w:r>
      <w:r w:rsidRPr="00BF57B3">
        <w:rPr>
          <w:rFonts w:asciiTheme="majorHAnsi" w:hAnsiTheme="majorHAnsi" w:cstheme="majorHAnsi"/>
          <w:sz w:val="22"/>
          <w:szCs w:val="22"/>
        </w:rPr>
        <w:t xml:space="preserve"> </w:t>
      </w:r>
      <w:r w:rsidR="00487D0E" w:rsidRPr="00BF57B3">
        <w:rPr>
          <w:rFonts w:asciiTheme="majorHAnsi" w:hAnsiTheme="majorHAnsi" w:cstheme="majorHAnsi"/>
          <w:sz w:val="22"/>
          <w:szCs w:val="22"/>
        </w:rPr>
        <w:t>like</w:t>
      </w:r>
      <w:r w:rsidRPr="00BF57B3">
        <w:rPr>
          <w:rFonts w:asciiTheme="majorHAnsi" w:hAnsiTheme="majorHAnsi" w:cstheme="majorHAnsi"/>
          <w:sz w:val="22"/>
          <w:szCs w:val="22"/>
        </w:rPr>
        <w:t xml:space="preserve"> the </w:t>
      </w:r>
      <w:r w:rsidRPr="00BF57B3">
        <w:rPr>
          <w:rFonts w:asciiTheme="majorHAnsi" w:hAnsiTheme="majorHAnsi" w:cstheme="majorHAnsi"/>
          <w:i/>
          <w:iCs/>
          <w:sz w:val="22"/>
          <w:szCs w:val="22"/>
        </w:rPr>
        <w:t xml:space="preserve">Information Privacy Principles 1992 </w:t>
      </w:r>
      <w:r w:rsidRPr="00BF57B3">
        <w:rPr>
          <w:rFonts w:asciiTheme="majorHAnsi" w:hAnsiTheme="majorHAnsi" w:cstheme="majorHAnsi"/>
          <w:sz w:val="22"/>
          <w:szCs w:val="22"/>
        </w:rPr>
        <w:t xml:space="preserve">(IPPs) set by the South Australian Department of Premier and Cabinet </w:t>
      </w:r>
      <w:r w:rsidR="00487D0E" w:rsidRPr="00BF57B3">
        <w:rPr>
          <w:rFonts w:asciiTheme="majorHAnsi" w:hAnsiTheme="majorHAnsi" w:cstheme="majorHAnsi"/>
          <w:sz w:val="22"/>
          <w:szCs w:val="22"/>
        </w:rPr>
        <w:t xml:space="preserve">for the public sector, </w:t>
      </w:r>
      <w:r w:rsidR="00487E9F" w:rsidRPr="00BF57B3">
        <w:rPr>
          <w:rFonts w:asciiTheme="majorHAnsi" w:hAnsiTheme="majorHAnsi" w:cstheme="majorHAnsi"/>
          <w:sz w:val="22"/>
          <w:szCs w:val="22"/>
        </w:rPr>
        <w:t xml:space="preserve">they explain what is required for the collection, use, storage and disclosure of personal information (see step 7 of the ISG decision making steps and practice guide). </w:t>
      </w:r>
    </w:p>
    <w:p w14:paraId="42A85582" w14:textId="77777777" w:rsidR="00624981" w:rsidRPr="00BF57B3" w:rsidRDefault="00487E9F" w:rsidP="00624981">
      <w:pPr>
        <w:pStyle w:val="Default"/>
        <w:rPr>
          <w:rFonts w:asciiTheme="majorHAnsi" w:hAnsiTheme="majorHAnsi" w:cstheme="majorHAnsi"/>
          <w:sz w:val="22"/>
          <w:szCs w:val="22"/>
        </w:rPr>
      </w:pPr>
      <w:r w:rsidRPr="00BF57B3">
        <w:rPr>
          <w:rFonts w:asciiTheme="majorHAnsi" w:hAnsiTheme="majorHAnsi" w:cstheme="majorHAnsi"/>
          <w:sz w:val="22"/>
          <w:szCs w:val="22"/>
        </w:rPr>
        <w:t>There are ‘General Permitted Situations’ for allowing information to be shared without consent.</w:t>
      </w:r>
      <w:r w:rsidR="00F62773" w:rsidRPr="00BF57B3">
        <w:rPr>
          <w:rFonts w:asciiTheme="majorHAnsi" w:hAnsiTheme="majorHAnsi" w:cstheme="majorHAnsi"/>
          <w:sz w:val="22"/>
          <w:szCs w:val="22"/>
        </w:rPr>
        <w:t xml:space="preserve"> </w:t>
      </w:r>
      <w:r w:rsidR="00624981" w:rsidRPr="00BF57B3">
        <w:rPr>
          <w:rFonts w:asciiTheme="majorHAnsi" w:hAnsiTheme="majorHAnsi" w:cstheme="majorHAnsi"/>
          <w:sz w:val="22"/>
          <w:szCs w:val="22"/>
        </w:rPr>
        <w:t>Relevant principles for information sharing for safeguarding include:</w:t>
      </w:r>
    </w:p>
    <w:p w14:paraId="4EE533D1" w14:textId="77777777" w:rsidR="00624981" w:rsidRPr="00BF57B3" w:rsidRDefault="00624981" w:rsidP="00624981">
      <w:pPr>
        <w:pStyle w:val="Default"/>
        <w:rPr>
          <w:rFonts w:asciiTheme="majorHAnsi" w:hAnsiTheme="majorHAnsi" w:cstheme="majorHAnsi"/>
          <w:sz w:val="22"/>
          <w:szCs w:val="22"/>
        </w:rPr>
      </w:pPr>
      <w:r w:rsidRPr="00BF57B3">
        <w:rPr>
          <w:rFonts w:asciiTheme="majorHAnsi" w:hAnsiTheme="majorHAnsi" w:cstheme="majorHAnsi"/>
          <w:sz w:val="22"/>
          <w:szCs w:val="22"/>
        </w:rPr>
        <w:t xml:space="preserve">• Personal information should only be used for the purpose for which it was collected; </w:t>
      </w:r>
    </w:p>
    <w:p w14:paraId="4A01BFBA" w14:textId="3882B707" w:rsidR="00624981" w:rsidRPr="00BF57B3" w:rsidRDefault="00624981" w:rsidP="00624981">
      <w:pPr>
        <w:pStyle w:val="Default"/>
        <w:rPr>
          <w:rFonts w:asciiTheme="majorHAnsi" w:hAnsiTheme="majorHAnsi" w:cstheme="majorHAnsi"/>
          <w:sz w:val="22"/>
          <w:szCs w:val="22"/>
        </w:rPr>
      </w:pPr>
      <w:r w:rsidRPr="00BF57B3">
        <w:rPr>
          <w:rFonts w:asciiTheme="majorHAnsi" w:hAnsiTheme="majorHAnsi" w:cstheme="majorHAnsi"/>
          <w:sz w:val="22"/>
          <w:szCs w:val="22"/>
        </w:rPr>
        <w:t xml:space="preserve">• Personal information should not be used for another purpose or disclosed to a third party for another purpose </w:t>
      </w:r>
      <w:r w:rsidRPr="00BF57B3">
        <w:rPr>
          <w:rFonts w:asciiTheme="majorHAnsi" w:hAnsiTheme="majorHAnsi" w:cstheme="majorHAnsi"/>
          <w:b/>
          <w:sz w:val="22"/>
          <w:szCs w:val="22"/>
          <w:u w:val="single"/>
        </w:rPr>
        <w:t>unless:</w:t>
      </w:r>
    </w:p>
    <w:p w14:paraId="40252480" w14:textId="09B45BB1"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such release is reasonably expected;</w:t>
      </w:r>
    </w:p>
    <w:p w14:paraId="6BF62BD9" w14:textId="672E481A"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the use and disclosure was consented to by the person;</w:t>
      </w:r>
    </w:p>
    <w:p w14:paraId="5DFD0C81" w14:textId="7590ED20"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it is believed that disclosure on reasonable grounds is necessary to prevent or lessen a serious threat to life or health or safety of the person;</w:t>
      </w:r>
    </w:p>
    <w:p w14:paraId="4FD5A7A0" w14:textId="53E5E31A"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the use is required by law;</w:t>
      </w:r>
    </w:p>
    <w:p w14:paraId="528C7B24" w14:textId="35464DAA"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the use is necessary for enforcement of criminal law;</w:t>
      </w:r>
    </w:p>
    <w:p w14:paraId="725D01FF" w14:textId="77777777"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 xml:space="preserve">the disclosure of personal information is part of an investigation into unlawful activity; and </w:t>
      </w:r>
    </w:p>
    <w:p w14:paraId="75227F61" w14:textId="651E37D7" w:rsidR="00624981" w:rsidRPr="00BF57B3" w:rsidRDefault="00624981" w:rsidP="00CD1503">
      <w:pPr>
        <w:pStyle w:val="Default"/>
        <w:numPr>
          <w:ilvl w:val="0"/>
          <w:numId w:val="12"/>
        </w:numPr>
        <w:rPr>
          <w:rFonts w:asciiTheme="majorHAnsi" w:hAnsiTheme="majorHAnsi" w:cstheme="majorHAnsi"/>
          <w:sz w:val="22"/>
          <w:szCs w:val="22"/>
        </w:rPr>
      </w:pPr>
      <w:r w:rsidRPr="00BF57B3">
        <w:rPr>
          <w:rFonts w:asciiTheme="majorHAnsi" w:hAnsiTheme="majorHAnsi" w:cstheme="majorHAnsi"/>
          <w:sz w:val="22"/>
          <w:szCs w:val="22"/>
        </w:rPr>
        <w:t>it is believed the disclosure relates to information about an individual that suggests that the person has engaged in or may engage in illegal conduct or serious misconduct in relation to a person.</w:t>
      </w:r>
    </w:p>
    <w:p w14:paraId="3C782F59" w14:textId="77777777" w:rsidR="00F50F59" w:rsidRPr="00BF57B3" w:rsidRDefault="00F50F59" w:rsidP="002E4A85">
      <w:pPr>
        <w:spacing w:before="120"/>
        <w:rPr>
          <w:rFonts w:asciiTheme="majorHAnsi" w:eastAsiaTheme="minorHAnsi" w:hAnsiTheme="majorHAnsi" w:cstheme="majorHAnsi"/>
          <w:b/>
          <w:szCs w:val="22"/>
        </w:rPr>
      </w:pPr>
      <w:r w:rsidRPr="00BF57B3">
        <w:rPr>
          <w:rFonts w:asciiTheme="majorHAnsi" w:eastAsiaTheme="minorHAnsi" w:hAnsiTheme="majorHAnsi" w:cstheme="majorHAnsi"/>
          <w:b/>
          <w:szCs w:val="22"/>
        </w:rPr>
        <w:t xml:space="preserve">Sharing of information to protect children and young people from harm: </w:t>
      </w:r>
    </w:p>
    <w:p w14:paraId="1CC3E0CA" w14:textId="080EA1E5" w:rsidR="00F50F59" w:rsidRPr="00BF57B3" w:rsidRDefault="00F50F59" w:rsidP="00F50F59">
      <w:p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 xml:space="preserve">Section 152 and Section 164 of the </w:t>
      </w:r>
      <w:r w:rsidRPr="00BF57B3">
        <w:rPr>
          <w:rFonts w:asciiTheme="majorHAnsi" w:eastAsiaTheme="minorHAnsi" w:hAnsiTheme="majorHAnsi" w:cstheme="majorHAnsi"/>
          <w:i/>
          <w:color w:val="000000"/>
          <w:szCs w:val="22"/>
        </w:rPr>
        <w:t>Children and Young People (Safety) Act 2017</w:t>
      </w:r>
      <w:r w:rsidRPr="00BF57B3">
        <w:rPr>
          <w:rFonts w:asciiTheme="majorHAnsi" w:eastAsiaTheme="minorHAnsi" w:hAnsiTheme="majorHAnsi" w:cstheme="majorHAnsi"/>
          <w:color w:val="000000"/>
          <w:szCs w:val="22"/>
        </w:rPr>
        <w:t>, together with the Information Sharing Guidelines for Promoting Safety and Wellbeing (ISG) now provide a strong framework for sharing information to respond to or prevent harm to children, young people and their families.</w:t>
      </w:r>
    </w:p>
    <w:p w14:paraId="21935C88" w14:textId="03A7CE10" w:rsidR="00F50F59" w:rsidRPr="00BF57B3" w:rsidRDefault="00F50F59" w:rsidP="002E4A85">
      <w:pPr>
        <w:spacing w:before="120"/>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Section 152 of the Act allows ‘State Authorities’ (Government Agencies and NGOs providing services on behalf of Government) to request and share ‘prescribed information documents’ with each other to perform their function in providing services and support to children, when the information relates to health, safety or wellbeing of children and young people, or if it is necessary to manage risks to children and young people.</w:t>
      </w:r>
    </w:p>
    <w:p w14:paraId="2EBE0241" w14:textId="77777777" w:rsidR="00F50F59" w:rsidRPr="00BF57B3" w:rsidRDefault="00F50F59" w:rsidP="002E4A85">
      <w:pPr>
        <w:spacing w:before="120"/>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Section 164 of the Act empowers staff to share information in a number of ways, including:</w:t>
      </w:r>
    </w:p>
    <w:p w14:paraId="4A6931D5" w14:textId="5798E94B" w:rsidR="00F50F59" w:rsidRPr="00BF57B3" w:rsidRDefault="00F50F59" w:rsidP="00F50F59">
      <w:pPr>
        <w:numPr>
          <w:ilvl w:val="0"/>
          <w:numId w:val="15"/>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as required or authorised by or under this Act or any other Act or law;</w:t>
      </w:r>
    </w:p>
    <w:p w14:paraId="40A99763" w14:textId="203AC5E7" w:rsidR="00F50F59" w:rsidRPr="00BF57B3" w:rsidRDefault="00F50F59" w:rsidP="00F50F59">
      <w:pPr>
        <w:numPr>
          <w:ilvl w:val="0"/>
          <w:numId w:val="15"/>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with the consent of the person to whom the information relates;</w:t>
      </w:r>
    </w:p>
    <w:p w14:paraId="45219718" w14:textId="09C6F8BA" w:rsidR="00F50F59" w:rsidRPr="00BF57B3" w:rsidRDefault="00F50F59" w:rsidP="00F50F59">
      <w:pPr>
        <w:numPr>
          <w:ilvl w:val="0"/>
          <w:numId w:val="15"/>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in connection with the administration or enforcement of this or any other Act;</w:t>
      </w:r>
    </w:p>
    <w:p w14:paraId="34AE3D4D" w14:textId="3140A7D3" w:rsidR="00F50F59" w:rsidRPr="00BF57B3" w:rsidRDefault="00F50F59" w:rsidP="00F50F59">
      <w:pPr>
        <w:numPr>
          <w:ilvl w:val="0"/>
          <w:numId w:val="15"/>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for the purposes of referring the matter to a law enforcement agency, or a person or agency exercising official duties under an Act relating to the care or protection of children and young people;</w:t>
      </w:r>
    </w:p>
    <w:p w14:paraId="1B7274B0" w14:textId="18732298" w:rsidR="00F50F59" w:rsidRPr="00BF57B3" w:rsidRDefault="00F50F59" w:rsidP="00F50F59">
      <w:pPr>
        <w:numPr>
          <w:ilvl w:val="0"/>
          <w:numId w:val="15"/>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to an agency or instrumentality of this State, the Commonwealth or another State or a Territory of the Commonwealth for the purposes of the proper performance of its functions;</w:t>
      </w:r>
    </w:p>
    <w:p w14:paraId="10F342E1" w14:textId="1402EC00" w:rsidR="00F50F59" w:rsidRPr="00BF57B3" w:rsidRDefault="00F50F59" w:rsidP="00F50F59">
      <w:pPr>
        <w:numPr>
          <w:ilvl w:val="0"/>
          <w:numId w:val="15"/>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if the disclosure is reasonably necessary for the protection of the lawful interests of that person.</w:t>
      </w:r>
    </w:p>
    <w:p w14:paraId="456D9AA1" w14:textId="77777777" w:rsidR="002E4A85" w:rsidRPr="00BF57B3" w:rsidRDefault="002E4A85">
      <w:pPr>
        <w:rPr>
          <w:rFonts w:asciiTheme="majorHAnsi" w:eastAsiaTheme="minorHAnsi" w:hAnsiTheme="majorHAnsi" w:cstheme="majorHAnsi"/>
          <w:b/>
          <w:szCs w:val="22"/>
        </w:rPr>
      </w:pPr>
      <w:r w:rsidRPr="00BF57B3">
        <w:rPr>
          <w:rFonts w:asciiTheme="majorHAnsi" w:hAnsiTheme="majorHAnsi" w:cstheme="majorHAnsi"/>
          <w:b/>
          <w:szCs w:val="22"/>
        </w:rPr>
        <w:br w:type="page"/>
      </w:r>
    </w:p>
    <w:p w14:paraId="06DF9A60" w14:textId="5599FFEE" w:rsidR="00631EC7" w:rsidRPr="00BF57B3" w:rsidRDefault="00631EC7" w:rsidP="00A42275">
      <w:pPr>
        <w:pStyle w:val="Pa7"/>
        <w:spacing w:after="100" w:line="240" w:lineRule="auto"/>
        <w:rPr>
          <w:rFonts w:asciiTheme="majorHAnsi" w:hAnsiTheme="majorHAnsi" w:cstheme="majorHAnsi"/>
          <w:b/>
          <w:sz w:val="22"/>
          <w:szCs w:val="22"/>
        </w:rPr>
      </w:pPr>
      <w:r w:rsidRPr="00BF57B3">
        <w:rPr>
          <w:rFonts w:asciiTheme="majorHAnsi" w:hAnsiTheme="majorHAnsi" w:cstheme="majorHAnsi"/>
          <w:b/>
          <w:sz w:val="22"/>
          <w:szCs w:val="22"/>
        </w:rPr>
        <w:lastRenderedPageBreak/>
        <w:t>Children</w:t>
      </w:r>
      <w:r w:rsidR="004A60D3" w:rsidRPr="00BF57B3">
        <w:rPr>
          <w:rFonts w:asciiTheme="majorHAnsi" w:hAnsiTheme="majorHAnsi" w:cstheme="majorHAnsi"/>
          <w:b/>
          <w:sz w:val="22"/>
          <w:szCs w:val="22"/>
        </w:rPr>
        <w:t xml:space="preserve"> and Young People (Safety) </w:t>
      </w:r>
      <w:r w:rsidRPr="00BF57B3">
        <w:rPr>
          <w:rFonts w:asciiTheme="majorHAnsi" w:hAnsiTheme="majorHAnsi" w:cstheme="majorHAnsi"/>
          <w:b/>
          <w:sz w:val="22"/>
          <w:szCs w:val="22"/>
        </w:rPr>
        <w:t xml:space="preserve">Act </w:t>
      </w:r>
      <w:r w:rsidR="004A60D3" w:rsidRPr="00BF57B3">
        <w:rPr>
          <w:rFonts w:asciiTheme="majorHAnsi" w:hAnsiTheme="majorHAnsi" w:cstheme="majorHAnsi"/>
          <w:b/>
          <w:sz w:val="22"/>
          <w:szCs w:val="22"/>
        </w:rPr>
        <w:t>2017</w:t>
      </w:r>
    </w:p>
    <w:p w14:paraId="4B320FB1" w14:textId="3563BA48" w:rsidR="00D97282" w:rsidRPr="00BF57B3" w:rsidRDefault="00631EC7" w:rsidP="00D97282">
      <w:pPr>
        <w:pStyle w:val="NormalWeb"/>
        <w:spacing w:before="0" w:beforeAutospacing="0" w:after="0" w:afterAutospacing="0"/>
        <w:rPr>
          <w:rFonts w:asciiTheme="majorHAnsi" w:hAnsiTheme="majorHAnsi" w:cstheme="majorHAnsi"/>
          <w:sz w:val="22"/>
          <w:szCs w:val="22"/>
        </w:rPr>
      </w:pPr>
      <w:r w:rsidRPr="00BF57B3">
        <w:rPr>
          <w:rFonts w:asciiTheme="majorHAnsi" w:hAnsiTheme="majorHAnsi" w:cstheme="majorHAnsi"/>
          <w:sz w:val="22"/>
          <w:szCs w:val="22"/>
        </w:rPr>
        <w:t xml:space="preserve">Under section </w:t>
      </w:r>
      <w:r w:rsidR="00A25B05" w:rsidRPr="00BF57B3">
        <w:rPr>
          <w:rFonts w:asciiTheme="majorHAnsi" w:hAnsiTheme="majorHAnsi" w:cstheme="majorHAnsi"/>
          <w:sz w:val="22"/>
          <w:szCs w:val="22"/>
        </w:rPr>
        <w:t xml:space="preserve">30 </w:t>
      </w:r>
      <w:r w:rsidRPr="00BF57B3">
        <w:rPr>
          <w:rFonts w:asciiTheme="majorHAnsi" w:hAnsiTheme="majorHAnsi" w:cstheme="majorHAnsi"/>
          <w:sz w:val="22"/>
          <w:szCs w:val="22"/>
        </w:rPr>
        <w:t xml:space="preserve">of the </w:t>
      </w:r>
      <w:r w:rsidRPr="00BF57B3">
        <w:rPr>
          <w:rFonts w:asciiTheme="majorHAnsi" w:hAnsiTheme="majorHAnsi" w:cstheme="majorHAnsi"/>
          <w:i/>
          <w:iCs/>
          <w:sz w:val="22"/>
          <w:szCs w:val="22"/>
        </w:rPr>
        <w:t>Children</w:t>
      </w:r>
      <w:r w:rsidR="00A25B05" w:rsidRPr="00BF57B3">
        <w:rPr>
          <w:rFonts w:asciiTheme="majorHAnsi" w:hAnsiTheme="majorHAnsi" w:cstheme="majorHAnsi"/>
          <w:i/>
          <w:iCs/>
          <w:sz w:val="22"/>
          <w:szCs w:val="22"/>
        </w:rPr>
        <w:t xml:space="preserve"> and Young People (Safety)</w:t>
      </w:r>
      <w:r w:rsidRPr="00BF57B3">
        <w:rPr>
          <w:rFonts w:asciiTheme="majorHAnsi" w:hAnsiTheme="majorHAnsi" w:cstheme="majorHAnsi"/>
          <w:i/>
          <w:iCs/>
          <w:sz w:val="22"/>
          <w:szCs w:val="22"/>
        </w:rPr>
        <w:t xml:space="preserve"> Act </w:t>
      </w:r>
      <w:r w:rsidR="00A25B05" w:rsidRPr="00BF57B3">
        <w:rPr>
          <w:rFonts w:asciiTheme="majorHAnsi" w:hAnsiTheme="majorHAnsi" w:cstheme="majorHAnsi"/>
          <w:i/>
          <w:iCs/>
          <w:sz w:val="22"/>
          <w:szCs w:val="22"/>
        </w:rPr>
        <w:t>2017</w:t>
      </w:r>
      <w:r w:rsidRPr="00BF57B3">
        <w:rPr>
          <w:rFonts w:asciiTheme="majorHAnsi" w:hAnsiTheme="majorHAnsi" w:cstheme="majorHAnsi"/>
          <w:sz w:val="22"/>
          <w:szCs w:val="22"/>
        </w:rPr>
        <w:t xml:space="preserve">, many service providers, </w:t>
      </w:r>
      <w:r w:rsidR="00A25B05" w:rsidRPr="00BF57B3">
        <w:rPr>
          <w:rFonts w:asciiTheme="majorHAnsi" w:hAnsiTheme="majorHAnsi" w:cstheme="majorHAnsi"/>
          <w:sz w:val="22"/>
          <w:szCs w:val="22"/>
        </w:rPr>
        <w:t xml:space="preserve">such as </w:t>
      </w:r>
      <w:r w:rsidRPr="00BF57B3">
        <w:rPr>
          <w:rFonts w:asciiTheme="majorHAnsi" w:hAnsiTheme="majorHAnsi" w:cstheme="majorHAnsi"/>
          <w:sz w:val="22"/>
          <w:szCs w:val="22"/>
        </w:rPr>
        <w:t xml:space="preserve">teachers, police officers and medical practitioners are required to notify the Child Abuse Report Line (CARL) if they </w:t>
      </w:r>
      <w:r w:rsidRPr="00BF57B3">
        <w:rPr>
          <w:rFonts w:asciiTheme="majorHAnsi" w:hAnsiTheme="majorHAnsi" w:cstheme="majorHAnsi"/>
          <w:b/>
          <w:bCs/>
          <w:sz w:val="22"/>
          <w:szCs w:val="22"/>
        </w:rPr>
        <w:t xml:space="preserve">suspect on reasonable grounds that a child has been or is being abused or neglected. </w:t>
      </w:r>
    </w:p>
    <w:p w14:paraId="5A90E9B1" w14:textId="18D1E224" w:rsidR="00631EC7" w:rsidRPr="00BF57B3" w:rsidRDefault="00631EC7" w:rsidP="00A42275">
      <w:pPr>
        <w:pStyle w:val="Pa7"/>
        <w:spacing w:after="100" w:line="240" w:lineRule="auto"/>
        <w:rPr>
          <w:rFonts w:asciiTheme="majorHAnsi" w:hAnsiTheme="majorHAnsi" w:cstheme="majorHAnsi"/>
          <w:sz w:val="22"/>
          <w:szCs w:val="22"/>
        </w:rPr>
      </w:pPr>
      <w:r w:rsidRPr="00BF57B3">
        <w:rPr>
          <w:rFonts w:asciiTheme="majorHAnsi" w:hAnsiTheme="majorHAnsi" w:cstheme="majorHAnsi"/>
          <w:b/>
          <w:bCs/>
          <w:sz w:val="22"/>
          <w:szCs w:val="22"/>
        </w:rPr>
        <w:t>The ISG does not alter these mandatory notification obligations (see step 8 ISG).</w:t>
      </w:r>
    </w:p>
    <w:p w14:paraId="046216D4" w14:textId="77777777" w:rsidR="004F6254" w:rsidRPr="00BF57B3" w:rsidRDefault="00631EC7" w:rsidP="004F6254">
      <w:pPr>
        <w:pStyle w:val="Pa7"/>
        <w:spacing w:after="100" w:line="240" w:lineRule="auto"/>
        <w:rPr>
          <w:rFonts w:asciiTheme="majorHAnsi" w:hAnsiTheme="majorHAnsi" w:cstheme="majorHAnsi"/>
          <w:b/>
          <w:sz w:val="22"/>
          <w:szCs w:val="22"/>
        </w:rPr>
      </w:pPr>
      <w:r w:rsidRPr="00BF57B3">
        <w:rPr>
          <w:rFonts w:asciiTheme="majorHAnsi" w:hAnsiTheme="majorHAnsi" w:cstheme="majorHAnsi"/>
          <w:sz w:val="22"/>
          <w:szCs w:val="22"/>
        </w:rPr>
        <w:t xml:space="preserve">When using the ISG, </w:t>
      </w:r>
      <w:r w:rsidRPr="00BF57B3">
        <w:rPr>
          <w:rFonts w:asciiTheme="majorHAnsi" w:hAnsiTheme="majorHAnsi" w:cstheme="majorHAnsi"/>
          <w:b/>
          <w:bCs/>
          <w:sz w:val="22"/>
          <w:szCs w:val="22"/>
        </w:rPr>
        <w:t xml:space="preserve">as soon as suspicion of child abuse or neglect arises CARL should be notified </w:t>
      </w:r>
      <w:r w:rsidRPr="00BF57B3">
        <w:rPr>
          <w:rFonts w:asciiTheme="majorHAnsi" w:hAnsiTheme="majorHAnsi" w:cstheme="majorHAnsi"/>
          <w:sz w:val="22"/>
          <w:szCs w:val="22"/>
        </w:rPr>
        <w:t xml:space="preserve">by phoning 13 14 78. </w:t>
      </w:r>
      <w:r w:rsidRPr="00BF57B3">
        <w:rPr>
          <w:rFonts w:asciiTheme="majorHAnsi" w:hAnsiTheme="majorHAnsi" w:cstheme="majorHAnsi"/>
          <w:b/>
          <w:sz w:val="22"/>
          <w:szCs w:val="22"/>
        </w:rPr>
        <w:t>Notification of SUSPICION of child abuse or neglect is required by law and consent is not required.</w:t>
      </w:r>
    </w:p>
    <w:p w14:paraId="575BC856" w14:textId="77777777" w:rsidR="00F50F59" w:rsidRPr="00BF57B3" w:rsidRDefault="00F50F59" w:rsidP="00F50F59">
      <w:pPr>
        <w:rPr>
          <w:rFonts w:asciiTheme="majorHAnsi" w:eastAsiaTheme="minorHAnsi" w:hAnsiTheme="majorHAnsi" w:cstheme="majorHAnsi"/>
          <w:color w:val="000000"/>
          <w:szCs w:val="22"/>
        </w:rPr>
      </w:pPr>
      <w:r w:rsidRPr="00BF57B3">
        <w:rPr>
          <w:rFonts w:asciiTheme="majorHAnsi" w:eastAsiaTheme="minorHAnsi" w:hAnsiTheme="majorHAnsi" w:cstheme="majorHAnsi"/>
          <w:b/>
          <w:color w:val="000000"/>
          <w:szCs w:val="22"/>
        </w:rPr>
        <w:t>Key points</w:t>
      </w:r>
      <w:r w:rsidRPr="00BF57B3">
        <w:rPr>
          <w:rFonts w:asciiTheme="majorHAnsi" w:eastAsiaTheme="minorHAnsi" w:hAnsiTheme="majorHAnsi" w:cstheme="majorHAnsi"/>
          <w:color w:val="000000"/>
          <w:szCs w:val="22"/>
        </w:rPr>
        <w:t>:</w:t>
      </w:r>
    </w:p>
    <w:p w14:paraId="77216527" w14:textId="77777777" w:rsidR="00F50F59" w:rsidRPr="00BF57B3" w:rsidRDefault="00F50F59" w:rsidP="00F50F59">
      <w:pPr>
        <w:pStyle w:val="ListParagraph"/>
        <w:numPr>
          <w:ilvl w:val="0"/>
          <w:numId w:val="17"/>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 xml:space="preserve">Sharing information with other service providers about potential threats to safety and wellbeing, can contribute to early intervention and improve coordination of services to help keep children </w:t>
      </w:r>
      <w:r w:rsidR="0048772E" w:rsidRPr="00BF57B3">
        <w:rPr>
          <w:rFonts w:asciiTheme="majorHAnsi" w:eastAsiaTheme="minorHAnsi" w:hAnsiTheme="majorHAnsi" w:cstheme="majorHAnsi"/>
          <w:color w:val="000000"/>
          <w:szCs w:val="22"/>
        </w:rPr>
        <w:t xml:space="preserve">and adults </w:t>
      </w:r>
      <w:r w:rsidRPr="00BF57B3">
        <w:rPr>
          <w:rFonts w:asciiTheme="majorHAnsi" w:eastAsiaTheme="minorHAnsi" w:hAnsiTheme="majorHAnsi" w:cstheme="majorHAnsi"/>
          <w:color w:val="000000"/>
          <w:szCs w:val="22"/>
        </w:rPr>
        <w:t>safe from harm.</w:t>
      </w:r>
    </w:p>
    <w:p w14:paraId="5732882C" w14:textId="46DD35C7" w:rsidR="00F50F59" w:rsidRPr="00BF57B3" w:rsidRDefault="00F50F59" w:rsidP="00F50F59">
      <w:pPr>
        <w:pStyle w:val="ListParagraph"/>
        <w:numPr>
          <w:ilvl w:val="0"/>
          <w:numId w:val="17"/>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Wherever possible and safe to do so, consent should be sought from the child and their family and, the child and their family should be informed of how their confidential information will be used.</w:t>
      </w:r>
    </w:p>
    <w:p w14:paraId="489ED554" w14:textId="77777777" w:rsidR="00F50F59" w:rsidRPr="00BF57B3" w:rsidRDefault="00F50F59" w:rsidP="00F50F59">
      <w:pPr>
        <w:pStyle w:val="ListParagraph"/>
        <w:numPr>
          <w:ilvl w:val="0"/>
          <w:numId w:val="17"/>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Mandatory notification responsibilities are not altered by either the legislation or the ISG.</w:t>
      </w:r>
    </w:p>
    <w:p w14:paraId="106ACD16" w14:textId="77777777" w:rsidR="00F50F59" w:rsidRPr="00BF57B3" w:rsidRDefault="00F50F59" w:rsidP="00F50F59">
      <w:pPr>
        <w:pStyle w:val="ListParagraph"/>
        <w:numPr>
          <w:ilvl w:val="0"/>
          <w:numId w:val="17"/>
        </w:numPr>
        <w:rPr>
          <w:rFonts w:asciiTheme="majorHAnsi" w:eastAsiaTheme="minorHAnsi" w:hAnsiTheme="majorHAnsi" w:cstheme="majorHAnsi"/>
          <w:color w:val="000000"/>
          <w:szCs w:val="22"/>
        </w:rPr>
      </w:pPr>
      <w:r w:rsidRPr="00BF57B3">
        <w:rPr>
          <w:rFonts w:asciiTheme="majorHAnsi" w:eastAsiaTheme="minorHAnsi" w:hAnsiTheme="majorHAnsi" w:cstheme="majorHAnsi"/>
          <w:color w:val="000000"/>
          <w:szCs w:val="22"/>
        </w:rPr>
        <w:t>The identity of the notifier should remain confidential unless considered necessary (eg by SAPOL) for an investigation or (to a State Authority) if considered reasonably necessary to protect a child from harm.</w:t>
      </w:r>
    </w:p>
    <w:p w14:paraId="027A888F" w14:textId="77777777" w:rsidR="002D0324" w:rsidRPr="00BF57B3" w:rsidRDefault="002D0324" w:rsidP="002E4A85">
      <w:pPr>
        <w:pStyle w:val="Pa7"/>
        <w:spacing w:before="120" w:after="120" w:line="240" w:lineRule="auto"/>
        <w:rPr>
          <w:rFonts w:asciiTheme="majorHAnsi" w:hAnsiTheme="majorHAnsi" w:cstheme="majorHAnsi"/>
          <w:b/>
          <w:sz w:val="22"/>
          <w:szCs w:val="22"/>
        </w:rPr>
      </w:pPr>
      <w:r w:rsidRPr="00BF57B3">
        <w:rPr>
          <w:rFonts w:asciiTheme="majorHAnsi" w:hAnsiTheme="majorHAnsi" w:cstheme="majorHAnsi"/>
          <w:b/>
          <w:sz w:val="22"/>
          <w:szCs w:val="22"/>
        </w:rPr>
        <w:t>National Disability Insurance Scheme Act 2013</w:t>
      </w:r>
    </w:p>
    <w:p w14:paraId="31D58ED2" w14:textId="48FF3369" w:rsidR="002D0324" w:rsidRPr="00BF57B3" w:rsidRDefault="002D0324" w:rsidP="002E4A85">
      <w:pPr>
        <w:pStyle w:val="NormalWeb"/>
        <w:spacing w:before="120" w:beforeAutospacing="0" w:after="120" w:afterAutospacing="0"/>
        <w:rPr>
          <w:rFonts w:asciiTheme="majorHAnsi" w:hAnsiTheme="majorHAnsi" w:cstheme="majorHAnsi"/>
          <w:sz w:val="22"/>
          <w:szCs w:val="22"/>
        </w:rPr>
      </w:pPr>
      <w:r w:rsidRPr="00BF57B3">
        <w:rPr>
          <w:rFonts w:asciiTheme="majorHAnsi" w:hAnsiTheme="majorHAnsi" w:cstheme="majorHAnsi"/>
          <w:sz w:val="22"/>
          <w:szCs w:val="22"/>
        </w:rPr>
        <w:t xml:space="preserve">Part 2 – Privacy, Sections (60-68) of the National Disability Insurance Scheme Act 2013, </w:t>
      </w:r>
      <w:r w:rsidR="00DE4C8F" w:rsidRPr="00BF57B3">
        <w:rPr>
          <w:rFonts w:asciiTheme="majorHAnsi" w:hAnsiTheme="majorHAnsi" w:cstheme="majorHAnsi"/>
          <w:sz w:val="22"/>
          <w:szCs w:val="22"/>
        </w:rPr>
        <w:t>deal</w:t>
      </w:r>
      <w:r w:rsidR="00C05F6F" w:rsidRPr="00BF57B3">
        <w:rPr>
          <w:rFonts w:asciiTheme="majorHAnsi" w:hAnsiTheme="majorHAnsi" w:cstheme="majorHAnsi"/>
          <w:sz w:val="22"/>
          <w:szCs w:val="22"/>
        </w:rPr>
        <w:t>s</w:t>
      </w:r>
      <w:r w:rsidR="00DE4C8F" w:rsidRPr="00BF57B3">
        <w:rPr>
          <w:rFonts w:asciiTheme="majorHAnsi" w:hAnsiTheme="majorHAnsi" w:cstheme="majorHAnsi"/>
          <w:sz w:val="22"/>
          <w:szCs w:val="22"/>
        </w:rPr>
        <w:t xml:space="preserve"> with use of personal information. Information sharing is permitted if Section</w:t>
      </w:r>
      <w:r w:rsidRPr="00BF57B3">
        <w:rPr>
          <w:rFonts w:asciiTheme="majorHAnsi" w:hAnsiTheme="majorHAnsi" w:cstheme="majorHAnsi"/>
          <w:sz w:val="22"/>
          <w:szCs w:val="22"/>
        </w:rPr>
        <w:t xml:space="preserve"> 60 (2) (iii) with the express or implied consent of the person to whom the information relates; or (e) the person believes on reasonable grounds that the making of the record, or the disclosure or use of the information, by the person is necessary to prevent or lessen a serious threat to an individual’s life, health or safety</w:t>
      </w:r>
      <w:r w:rsidR="00DE4C8F" w:rsidRPr="00BF57B3">
        <w:rPr>
          <w:rFonts w:asciiTheme="majorHAnsi" w:hAnsiTheme="majorHAnsi" w:cstheme="majorHAnsi"/>
          <w:sz w:val="22"/>
          <w:szCs w:val="22"/>
        </w:rPr>
        <w:t>. These provisions</w:t>
      </w:r>
      <w:r w:rsidRPr="00BF57B3">
        <w:rPr>
          <w:rFonts w:asciiTheme="majorHAnsi" w:hAnsiTheme="majorHAnsi" w:cstheme="majorHAnsi"/>
          <w:sz w:val="22"/>
          <w:szCs w:val="22"/>
        </w:rPr>
        <w:t xml:space="preserve"> are consistent with ISG step 6 and step 7.</w:t>
      </w:r>
    </w:p>
    <w:p w14:paraId="452A51FD" w14:textId="01641798" w:rsidR="00DE4C8F" w:rsidRPr="00BF57B3" w:rsidRDefault="00DE4C8F" w:rsidP="004F6254">
      <w:pPr>
        <w:pStyle w:val="Pa7"/>
        <w:spacing w:after="100" w:line="240" w:lineRule="auto"/>
        <w:rPr>
          <w:rFonts w:asciiTheme="majorHAnsi" w:eastAsia="MS Mincho" w:hAnsiTheme="majorHAnsi" w:cstheme="majorHAnsi"/>
          <w:color w:val="000000"/>
          <w:sz w:val="22"/>
          <w:szCs w:val="22"/>
        </w:rPr>
      </w:pPr>
    </w:p>
    <w:p w14:paraId="5BB5151C" w14:textId="15730880" w:rsidR="00300C88" w:rsidRPr="00BF57B3" w:rsidRDefault="00DE4C8F" w:rsidP="004F6254">
      <w:pPr>
        <w:pStyle w:val="Pa7"/>
        <w:spacing w:after="100" w:line="240" w:lineRule="auto"/>
        <w:rPr>
          <w:rFonts w:asciiTheme="majorHAnsi" w:eastAsia="MS Mincho" w:hAnsiTheme="majorHAnsi" w:cstheme="majorHAnsi"/>
          <w:color w:val="000000"/>
          <w:sz w:val="22"/>
          <w:szCs w:val="22"/>
        </w:rPr>
      </w:pPr>
      <w:r w:rsidRPr="00BF57B3">
        <w:rPr>
          <w:rFonts w:asciiTheme="majorHAnsi" w:eastAsia="MS Mincho" w:hAnsiTheme="majorHAnsi" w:cstheme="majorHAnsi"/>
          <w:b/>
          <w:color w:val="000000"/>
          <w:sz w:val="22"/>
          <w:szCs w:val="22"/>
        </w:rPr>
        <w:t>ISG</w:t>
      </w:r>
      <w:r w:rsidRPr="00BF57B3">
        <w:rPr>
          <w:rFonts w:asciiTheme="majorHAnsi" w:eastAsia="MS Mincho" w:hAnsiTheme="majorHAnsi" w:cstheme="majorHAnsi"/>
          <w:color w:val="000000"/>
          <w:sz w:val="22"/>
          <w:szCs w:val="22"/>
        </w:rPr>
        <w:t xml:space="preserve"> </w:t>
      </w:r>
      <w:r w:rsidR="00300C88" w:rsidRPr="00BF57B3">
        <w:rPr>
          <w:rFonts w:asciiTheme="majorHAnsi" w:eastAsia="MS Mincho" w:hAnsiTheme="majorHAnsi" w:cstheme="majorHAnsi"/>
          <w:b/>
          <w:color w:val="000000"/>
          <w:sz w:val="22"/>
          <w:szCs w:val="22"/>
        </w:rPr>
        <w:t>STAR principles</w:t>
      </w:r>
      <w:r w:rsidR="00A73B0D" w:rsidRPr="00BF57B3">
        <w:rPr>
          <w:rFonts w:asciiTheme="majorHAnsi" w:eastAsia="MS Mincho" w:hAnsiTheme="majorHAnsi" w:cstheme="majorHAnsi"/>
          <w:b/>
          <w:color w:val="000000"/>
          <w:szCs w:val="22"/>
        </w:rPr>
        <w:t xml:space="preserve"> </w:t>
      </w:r>
      <w:r w:rsidR="00A73B0D" w:rsidRPr="00BF57B3">
        <w:rPr>
          <w:rFonts w:asciiTheme="majorHAnsi" w:eastAsia="MS Mincho" w:hAnsiTheme="majorHAnsi" w:cstheme="majorHAnsi"/>
          <w:b/>
          <w:color w:val="000000"/>
          <w:sz w:val="22"/>
          <w:szCs w:val="22"/>
        </w:rPr>
        <w:t xml:space="preserve">- </w:t>
      </w:r>
      <w:r w:rsidR="00A73B0D" w:rsidRPr="00BF57B3">
        <w:rPr>
          <w:rFonts w:asciiTheme="majorHAnsi" w:eastAsia="MS Mincho" w:hAnsiTheme="majorHAnsi" w:cstheme="majorHAnsi"/>
          <w:i/>
          <w:color w:val="000000"/>
          <w:sz w:val="22"/>
          <w:szCs w:val="22"/>
        </w:rPr>
        <w:t>Secure, Timely, Accurate and Relevant</w:t>
      </w:r>
      <w:r w:rsidR="004F6254" w:rsidRPr="00BF57B3">
        <w:rPr>
          <w:rFonts w:asciiTheme="majorHAnsi" w:eastAsia="MS Mincho" w:hAnsiTheme="majorHAnsi" w:cstheme="majorHAnsi"/>
          <w:i/>
          <w:color w:val="000000"/>
          <w:sz w:val="22"/>
          <w:szCs w:val="22"/>
        </w:rPr>
        <w:t xml:space="preserve"> -</w:t>
      </w:r>
      <w:r w:rsidR="004F6254" w:rsidRPr="00BF57B3">
        <w:rPr>
          <w:rFonts w:asciiTheme="majorHAnsi" w:eastAsia="MS Mincho" w:hAnsiTheme="majorHAnsi" w:cstheme="majorHAnsi"/>
          <w:i/>
          <w:color w:val="000000"/>
          <w:szCs w:val="22"/>
        </w:rPr>
        <w:t xml:space="preserve"> </w:t>
      </w:r>
      <w:r w:rsidR="004F6254" w:rsidRPr="00BF57B3">
        <w:rPr>
          <w:rFonts w:asciiTheme="majorHAnsi" w:eastAsia="MS Mincho" w:hAnsiTheme="majorHAnsi" w:cstheme="majorHAnsi"/>
          <w:color w:val="000000"/>
          <w:szCs w:val="22"/>
        </w:rPr>
        <w:t>see</w:t>
      </w:r>
      <w:r w:rsidR="00C276D8" w:rsidRPr="00BF57B3">
        <w:rPr>
          <w:rFonts w:asciiTheme="majorHAnsi" w:eastAsia="MS Mincho" w:hAnsiTheme="majorHAnsi" w:cstheme="majorHAnsi"/>
          <w:color w:val="000000"/>
          <w:sz w:val="22"/>
          <w:szCs w:val="22"/>
        </w:rPr>
        <w:t xml:space="preserve"> page 12 of the ISG.</w:t>
      </w:r>
    </w:p>
    <w:p w14:paraId="4CF7A8BD" w14:textId="77777777" w:rsidR="004B1E3C" w:rsidRPr="00BF57B3" w:rsidRDefault="004B1E3C" w:rsidP="00771518">
      <w:pPr>
        <w:pStyle w:val="Heading2"/>
        <w:numPr>
          <w:ilvl w:val="0"/>
          <w:numId w:val="0"/>
        </w:numPr>
        <w:tabs>
          <w:tab w:val="left" w:pos="1094"/>
        </w:tabs>
        <w:spacing w:before="120" w:after="0"/>
        <w:rPr>
          <w:rFonts w:asciiTheme="majorHAnsi" w:eastAsia="MS Mincho" w:hAnsiTheme="majorHAnsi" w:cstheme="majorHAnsi"/>
          <w:bCs w:val="0"/>
          <w:iCs w:val="0"/>
          <w:sz w:val="22"/>
          <w:szCs w:val="22"/>
        </w:rPr>
      </w:pPr>
      <w:bookmarkStart w:id="6" w:name="_Toc521058654"/>
      <w:bookmarkStart w:id="7" w:name="_Toc521059439"/>
      <w:bookmarkStart w:id="8" w:name="_Toc521417914"/>
      <w:bookmarkStart w:id="9" w:name="_Toc529532048"/>
      <w:r w:rsidRPr="00BF57B3">
        <w:rPr>
          <w:rFonts w:asciiTheme="majorHAnsi" w:eastAsia="MS Mincho" w:hAnsiTheme="majorHAnsi" w:cstheme="majorHAnsi"/>
          <w:bCs w:val="0"/>
          <w:iCs w:val="0"/>
          <w:sz w:val="22"/>
          <w:szCs w:val="22"/>
        </w:rPr>
        <w:t>Secure</w:t>
      </w:r>
      <w:bookmarkEnd w:id="6"/>
      <w:bookmarkEnd w:id="7"/>
      <w:bookmarkEnd w:id="8"/>
      <w:bookmarkEnd w:id="9"/>
    </w:p>
    <w:p w14:paraId="54114522" w14:textId="77E9CA87" w:rsidR="004B1E3C" w:rsidRPr="00BF57B3" w:rsidRDefault="004B1E3C" w:rsidP="00771518">
      <w:pPr>
        <w:pStyle w:val="BodyText"/>
        <w:spacing w:after="120"/>
        <w:ind w:right="714"/>
        <w:rPr>
          <w:rFonts w:asciiTheme="majorHAnsi" w:eastAsia="MS Mincho" w:hAnsiTheme="majorHAnsi" w:cstheme="majorHAnsi"/>
          <w:sz w:val="22"/>
          <w:szCs w:val="22"/>
          <w:lang w:eastAsia="en-US" w:bidi="ar-SA"/>
        </w:rPr>
      </w:pPr>
      <w:r w:rsidRPr="00BF57B3">
        <w:rPr>
          <w:rFonts w:asciiTheme="majorHAnsi" w:eastAsia="MS Mincho" w:hAnsiTheme="majorHAnsi" w:cstheme="majorHAnsi"/>
          <w:sz w:val="22"/>
          <w:szCs w:val="22"/>
          <w:lang w:eastAsia="en-US" w:bidi="ar-SA"/>
        </w:rPr>
        <w:t xml:space="preserve">Shared documents such as files, records, emails and notes must be shared and stored securely. Emails are not generally considered secure. Therefore, when information is to be shared, it is best practice to phone the organisation first to establish the identity of the client. You can then follow-up this phone call with an </w:t>
      </w:r>
      <w:r w:rsidR="00DE4C8F" w:rsidRPr="00BF57B3">
        <w:rPr>
          <w:rFonts w:asciiTheme="majorHAnsi" w:eastAsia="MS Mincho" w:hAnsiTheme="majorHAnsi" w:cstheme="majorHAnsi"/>
          <w:sz w:val="22"/>
          <w:szCs w:val="22"/>
          <w:lang w:eastAsia="en-US" w:bidi="ar-SA"/>
        </w:rPr>
        <w:t xml:space="preserve">de-identified </w:t>
      </w:r>
      <w:r w:rsidRPr="00BF57B3">
        <w:rPr>
          <w:rFonts w:asciiTheme="majorHAnsi" w:eastAsia="MS Mincho" w:hAnsiTheme="majorHAnsi" w:cstheme="majorHAnsi"/>
          <w:sz w:val="22"/>
          <w:szCs w:val="22"/>
          <w:lang w:eastAsia="en-US" w:bidi="ar-SA"/>
        </w:rPr>
        <w:t>email in order to share the information.</w:t>
      </w:r>
    </w:p>
    <w:p w14:paraId="35960776" w14:textId="77777777" w:rsidR="004B1E3C" w:rsidRPr="00BF57B3" w:rsidRDefault="004B1E3C" w:rsidP="00771518">
      <w:pPr>
        <w:pStyle w:val="Heading2"/>
        <w:numPr>
          <w:ilvl w:val="0"/>
          <w:numId w:val="0"/>
        </w:numPr>
        <w:tabs>
          <w:tab w:val="left" w:pos="1094"/>
        </w:tabs>
        <w:spacing w:before="120" w:after="0"/>
        <w:rPr>
          <w:rFonts w:asciiTheme="majorHAnsi" w:eastAsia="MS Mincho" w:hAnsiTheme="majorHAnsi" w:cstheme="majorHAnsi"/>
          <w:bCs w:val="0"/>
          <w:iCs w:val="0"/>
          <w:sz w:val="22"/>
          <w:szCs w:val="22"/>
        </w:rPr>
      </w:pPr>
      <w:bookmarkStart w:id="10" w:name="_Toc521058655"/>
      <w:bookmarkStart w:id="11" w:name="_Toc521059440"/>
      <w:bookmarkStart w:id="12" w:name="_Toc521417915"/>
      <w:bookmarkStart w:id="13" w:name="_Toc529532049"/>
      <w:r w:rsidRPr="00BF57B3">
        <w:rPr>
          <w:rFonts w:asciiTheme="majorHAnsi" w:eastAsia="MS Mincho" w:hAnsiTheme="majorHAnsi" w:cstheme="majorHAnsi"/>
          <w:bCs w:val="0"/>
          <w:iCs w:val="0"/>
          <w:sz w:val="22"/>
          <w:szCs w:val="22"/>
        </w:rPr>
        <w:t>Timely</w:t>
      </w:r>
      <w:bookmarkEnd w:id="10"/>
      <w:bookmarkEnd w:id="11"/>
      <w:bookmarkEnd w:id="12"/>
      <w:bookmarkEnd w:id="13"/>
    </w:p>
    <w:p w14:paraId="57A9191A" w14:textId="07F6CD78" w:rsidR="004B1E3C" w:rsidRPr="00BF57B3" w:rsidRDefault="004B1E3C" w:rsidP="48CAFA07">
      <w:pPr>
        <w:pStyle w:val="BodyText"/>
        <w:spacing w:after="120"/>
        <w:ind w:right="714"/>
        <w:rPr>
          <w:rFonts w:asciiTheme="majorHAnsi" w:eastAsia="MS Mincho" w:hAnsiTheme="majorHAnsi" w:cstheme="majorHAnsi"/>
          <w:sz w:val="22"/>
          <w:szCs w:val="22"/>
          <w:lang w:eastAsia="en-US" w:bidi="ar-SA"/>
        </w:rPr>
      </w:pPr>
      <w:r w:rsidRPr="00BF57B3">
        <w:rPr>
          <w:rFonts w:asciiTheme="majorHAnsi" w:eastAsia="MS Mincho" w:hAnsiTheme="majorHAnsi" w:cstheme="majorHAnsi"/>
          <w:sz w:val="22"/>
          <w:szCs w:val="22"/>
          <w:lang w:eastAsia="en-US" w:bidi="ar-SA"/>
        </w:rPr>
        <w:t>It must be clear when an information sharing request is an emergency, and avoid delay in the sharing of information that may help to prevent or limit serious threats to people’ safety and wellbeing. Staff and their managers must work to remove cultural or logistical barriers to timely information sharing.</w:t>
      </w:r>
      <w:r w:rsidR="5734A460" w:rsidRPr="00BF57B3">
        <w:rPr>
          <w:rFonts w:asciiTheme="majorHAnsi" w:eastAsia="MS Mincho" w:hAnsiTheme="majorHAnsi" w:cstheme="majorHAnsi"/>
          <w:sz w:val="22"/>
          <w:szCs w:val="22"/>
          <w:lang w:eastAsia="en-US" w:bidi="ar-SA"/>
        </w:rPr>
        <w:t xml:space="preserve"> </w:t>
      </w:r>
    </w:p>
    <w:p w14:paraId="0D34CF1E" w14:textId="77777777" w:rsidR="004B1E3C" w:rsidRPr="00BF57B3" w:rsidRDefault="004B1E3C" w:rsidP="00771518">
      <w:pPr>
        <w:pStyle w:val="Heading2"/>
        <w:numPr>
          <w:ilvl w:val="0"/>
          <w:numId w:val="0"/>
        </w:numPr>
        <w:tabs>
          <w:tab w:val="left" w:pos="1094"/>
        </w:tabs>
        <w:spacing w:before="120" w:after="0"/>
        <w:rPr>
          <w:rFonts w:asciiTheme="majorHAnsi" w:eastAsia="MS Mincho" w:hAnsiTheme="majorHAnsi" w:cstheme="majorHAnsi"/>
          <w:bCs w:val="0"/>
          <w:iCs w:val="0"/>
          <w:sz w:val="22"/>
          <w:szCs w:val="22"/>
        </w:rPr>
      </w:pPr>
      <w:bookmarkStart w:id="14" w:name="_Toc521058656"/>
      <w:bookmarkStart w:id="15" w:name="_Toc521059441"/>
      <w:bookmarkStart w:id="16" w:name="_Toc521417916"/>
      <w:bookmarkStart w:id="17" w:name="_Toc529532050"/>
      <w:r w:rsidRPr="00BF57B3">
        <w:rPr>
          <w:rFonts w:asciiTheme="majorHAnsi" w:eastAsia="MS Mincho" w:hAnsiTheme="majorHAnsi" w:cstheme="majorHAnsi"/>
          <w:bCs w:val="0"/>
          <w:iCs w:val="0"/>
          <w:sz w:val="22"/>
          <w:szCs w:val="22"/>
        </w:rPr>
        <w:t>Accurate</w:t>
      </w:r>
      <w:bookmarkEnd w:id="14"/>
      <w:bookmarkEnd w:id="15"/>
      <w:bookmarkEnd w:id="16"/>
      <w:bookmarkEnd w:id="17"/>
    </w:p>
    <w:p w14:paraId="3DFA6F1E" w14:textId="77777777" w:rsidR="004B1E3C" w:rsidRPr="00BF57B3" w:rsidRDefault="004B1E3C" w:rsidP="00771518">
      <w:pPr>
        <w:pStyle w:val="BodyText"/>
        <w:spacing w:after="120"/>
        <w:ind w:right="714"/>
        <w:rPr>
          <w:rFonts w:asciiTheme="majorHAnsi" w:eastAsia="MS Mincho" w:hAnsiTheme="majorHAnsi" w:cstheme="majorHAnsi"/>
          <w:sz w:val="22"/>
          <w:szCs w:val="22"/>
          <w:lang w:eastAsia="en-US" w:bidi="ar-SA"/>
        </w:rPr>
      </w:pPr>
      <w:r w:rsidRPr="00BF57B3">
        <w:rPr>
          <w:rFonts w:asciiTheme="majorHAnsi" w:eastAsia="MS Mincho" w:hAnsiTheme="majorHAnsi" w:cstheme="majorHAnsi"/>
          <w:sz w:val="22"/>
          <w:szCs w:val="22"/>
          <w:lang w:eastAsia="en-US" w:bidi="ar-SA"/>
        </w:rPr>
        <w:t>Staff and managers are responsible for making all efforts to ensure that the information being shared is up-to-date and accurate. If information being shared is not up-to-date they must advise the receiving organisation that the information is historical and may or may not be useful.</w:t>
      </w:r>
    </w:p>
    <w:p w14:paraId="4B8594BC" w14:textId="77777777" w:rsidR="004B1E3C" w:rsidRPr="00BF57B3" w:rsidRDefault="004B1E3C" w:rsidP="00771518">
      <w:pPr>
        <w:pStyle w:val="Heading2"/>
        <w:numPr>
          <w:ilvl w:val="0"/>
          <w:numId w:val="0"/>
        </w:numPr>
        <w:tabs>
          <w:tab w:val="left" w:pos="1094"/>
        </w:tabs>
        <w:spacing w:before="120" w:after="0"/>
        <w:rPr>
          <w:rFonts w:asciiTheme="majorHAnsi" w:eastAsia="MS Mincho" w:hAnsiTheme="majorHAnsi" w:cstheme="majorHAnsi"/>
          <w:bCs w:val="0"/>
          <w:iCs w:val="0"/>
          <w:sz w:val="22"/>
          <w:szCs w:val="22"/>
        </w:rPr>
      </w:pPr>
      <w:bookmarkStart w:id="18" w:name="_Toc521058657"/>
      <w:bookmarkStart w:id="19" w:name="_Toc521059442"/>
      <w:bookmarkStart w:id="20" w:name="_Toc521417917"/>
      <w:bookmarkStart w:id="21" w:name="_Toc529532051"/>
      <w:r w:rsidRPr="00BF57B3">
        <w:rPr>
          <w:rFonts w:asciiTheme="majorHAnsi" w:eastAsia="MS Mincho" w:hAnsiTheme="majorHAnsi" w:cstheme="majorHAnsi"/>
          <w:bCs w:val="0"/>
          <w:iCs w:val="0"/>
          <w:sz w:val="22"/>
          <w:szCs w:val="22"/>
        </w:rPr>
        <w:t>Relevant</w:t>
      </w:r>
      <w:bookmarkEnd w:id="18"/>
      <w:bookmarkEnd w:id="19"/>
      <w:bookmarkEnd w:id="20"/>
      <w:bookmarkEnd w:id="21"/>
    </w:p>
    <w:p w14:paraId="5EA7CB09" w14:textId="77777777" w:rsidR="004B1E3C" w:rsidRPr="00BF57B3" w:rsidRDefault="004B1E3C" w:rsidP="00771518">
      <w:pPr>
        <w:pStyle w:val="BodyText"/>
        <w:spacing w:after="120"/>
        <w:ind w:right="714"/>
        <w:rPr>
          <w:rFonts w:asciiTheme="majorHAnsi" w:eastAsia="MS Mincho" w:hAnsiTheme="majorHAnsi" w:cstheme="majorHAnsi"/>
          <w:sz w:val="22"/>
          <w:szCs w:val="22"/>
          <w:lang w:eastAsia="en-US" w:bidi="ar-SA"/>
        </w:rPr>
      </w:pPr>
      <w:r w:rsidRPr="00BF57B3">
        <w:rPr>
          <w:rFonts w:asciiTheme="majorHAnsi" w:eastAsia="MS Mincho" w:hAnsiTheme="majorHAnsi" w:cstheme="majorHAnsi"/>
          <w:sz w:val="22"/>
          <w:szCs w:val="22"/>
          <w:lang w:eastAsia="en-US" w:bidi="ar-SA"/>
        </w:rPr>
        <w:t xml:space="preserve">It is important for people involved in the information sharing process to ensure the sharing of such information will meet its intended objectives and to avoid oversharing and providing unnecessary detail. Sometimes a simple yes/no response to a question is sufficient to achieve </w:t>
      </w:r>
      <w:r w:rsidRPr="00BF57B3">
        <w:rPr>
          <w:rFonts w:asciiTheme="majorHAnsi" w:eastAsia="MS Mincho" w:hAnsiTheme="majorHAnsi" w:cstheme="majorHAnsi"/>
          <w:sz w:val="22"/>
          <w:szCs w:val="22"/>
          <w:lang w:eastAsia="en-US" w:bidi="ar-SA"/>
        </w:rPr>
        <w:lastRenderedPageBreak/>
        <w:t>the sharing objective. Information being shared must be appropriate to the purpose.</w:t>
      </w:r>
    </w:p>
    <w:p w14:paraId="3238100B" w14:textId="77777777" w:rsidR="00631EC7" w:rsidRPr="00BF57B3" w:rsidRDefault="008F4045" w:rsidP="00CD1503">
      <w:pPr>
        <w:pStyle w:val="Heading1"/>
        <w:numPr>
          <w:ilvl w:val="1"/>
          <w:numId w:val="2"/>
        </w:numPr>
        <w:rPr>
          <w:rFonts w:asciiTheme="majorHAnsi" w:hAnsiTheme="majorHAnsi" w:cstheme="majorHAnsi"/>
          <w:sz w:val="22"/>
          <w:szCs w:val="22"/>
        </w:rPr>
      </w:pPr>
      <w:bookmarkStart w:id="22" w:name="_Toc529532052"/>
      <w:r w:rsidRPr="00BF57B3">
        <w:rPr>
          <w:rFonts w:asciiTheme="majorHAnsi" w:hAnsiTheme="majorHAnsi" w:cstheme="majorHAnsi"/>
          <w:sz w:val="22"/>
          <w:szCs w:val="22"/>
        </w:rPr>
        <w:t xml:space="preserve">ISG </w:t>
      </w:r>
      <w:r w:rsidR="00631EC7" w:rsidRPr="00BF57B3">
        <w:rPr>
          <w:rFonts w:asciiTheme="majorHAnsi" w:hAnsiTheme="majorHAnsi" w:cstheme="majorHAnsi"/>
          <w:sz w:val="22"/>
          <w:szCs w:val="22"/>
        </w:rPr>
        <w:t>Step 2</w:t>
      </w:r>
      <w:r w:rsidR="00A4560D" w:rsidRPr="00BF57B3">
        <w:rPr>
          <w:rFonts w:asciiTheme="majorHAnsi" w:hAnsiTheme="majorHAnsi" w:cstheme="majorHAnsi"/>
          <w:sz w:val="22"/>
          <w:szCs w:val="22"/>
        </w:rPr>
        <w:t xml:space="preserve"> </w:t>
      </w:r>
      <w:r w:rsidR="000D2701" w:rsidRPr="00BF57B3">
        <w:rPr>
          <w:rFonts w:asciiTheme="majorHAnsi" w:hAnsiTheme="majorHAnsi" w:cstheme="majorHAnsi"/>
          <w:sz w:val="22"/>
          <w:szCs w:val="22"/>
        </w:rPr>
        <w:t>–</w:t>
      </w:r>
      <w:r w:rsidR="00A861B4" w:rsidRPr="00BF57B3">
        <w:rPr>
          <w:rFonts w:asciiTheme="majorHAnsi" w:hAnsiTheme="majorHAnsi" w:cstheme="majorHAnsi"/>
          <w:sz w:val="22"/>
          <w:szCs w:val="22"/>
        </w:rPr>
        <w:t xml:space="preserve"> </w:t>
      </w:r>
      <w:r w:rsidR="00631EC7" w:rsidRPr="00BF57B3">
        <w:rPr>
          <w:rFonts w:asciiTheme="majorHAnsi" w:hAnsiTheme="majorHAnsi" w:cstheme="majorHAnsi"/>
          <w:sz w:val="22"/>
          <w:szCs w:val="22"/>
        </w:rPr>
        <w:t xml:space="preserve">Has the identity of the person seeking information or to whom you wish to give information been </w:t>
      </w:r>
      <w:r w:rsidR="00F033A9" w:rsidRPr="00BF57B3">
        <w:rPr>
          <w:rFonts w:asciiTheme="majorHAnsi" w:hAnsiTheme="majorHAnsi" w:cstheme="majorHAnsi"/>
          <w:sz w:val="22"/>
          <w:szCs w:val="22"/>
        </w:rPr>
        <w:t>verified?</w:t>
      </w:r>
      <w:bookmarkEnd w:id="22"/>
    </w:p>
    <w:p w14:paraId="2BCC48B8" w14:textId="7A45D867" w:rsidR="00631EC7" w:rsidRPr="00BF57B3" w:rsidRDefault="00631EC7"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 xml:space="preserve">Requests for information sharing will possibly have a level of urgency and come via the phone. Unless you have an existing working relationship with the person making a request for information that ensures you know who they are and that they work in the organisation they claim to, you will need to verify their identity. </w:t>
      </w:r>
      <w:bookmarkStart w:id="23" w:name="_Hlk525308405"/>
      <w:r w:rsidRPr="00BF57B3">
        <w:rPr>
          <w:rFonts w:asciiTheme="majorHAnsi" w:eastAsia="MS Mincho" w:hAnsiTheme="majorHAnsi" w:cstheme="majorHAnsi"/>
          <w:color w:val="000000"/>
          <w:szCs w:val="22"/>
        </w:rPr>
        <w:t>To verify the identity of a caller, ask the person to hang up, look up their</w:t>
      </w:r>
      <w:r w:rsidR="00E96AAF" w:rsidRPr="00BF57B3">
        <w:rPr>
          <w:rFonts w:asciiTheme="majorHAnsi" w:eastAsia="MS Mincho" w:hAnsiTheme="majorHAnsi" w:cstheme="majorHAnsi"/>
          <w:color w:val="000000"/>
          <w:szCs w:val="22"/>
        </w:rPr>
        <w:t xml:space="preserve"> main</w:t>
      </w:r>
      <w:r w:rsidRPr="00BF57B3">
        <w:rPr>
          <w:rFonts w:asciiTheme="majorHAnsi" w:eastAsia="MS Mincho" w:hAnsiTheme="majorHAnsi" w:cstheme="majorHAnsi"/>
          <w:color w:val="000000"/>
          <w:szCs w:val="22"/>
        </w:rPr>
        <w:t xml:space="preserve"> organi</w:t>
      </w:r>
      <w:r w:rsidR="00E96AAF" w:rsidRPr="00BF57B3">
        <w:rPr>
          <w:rFonts w:asciiTheme="majorHAnsi" w:eastAsia="MS Mincho" w:hAnsiTheme="majorHAnsi" w:cstheme="majorHAnsi"/>
          <w:color w:val="000000"/>
          <w:szCs w:val="22"/>
        </w:rPr>
        <w:t>sation phone number and ring this</w:t>
      </w:r>
      <w:r w:rsidRPr="00BF57B3">
        <w:rPr>
          <w:rFonts w:asciiTheme="majorHAnsi" w:eastAsia="MS Mincho" w:hAnsiTheme="majorHAnsi" w:cstheme="majorHAnsi"/>
          <w:color w:val="000000"/>
          <w:szCs w:val="22"/>
        </w:rPr>
        <w:t xml:space="preserve"> general number and ask to speak to that person.</w:t>
      </w:r>
      <w:bookmarkEnd w:id="23"/>
    </w:p>
    <w:p w14:paraId="570E82B3" w14:textId="77777777" w:rsidR="00631EC7" w:rsidRPr="00BF57B3" w:rsidRDefault="00631EC7" w:rsidP="00A42275">
      <w:pPr>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If you believe someone has deliberately misrepresented themselves in seeking information, the SA Police must be contacted as it may represent an offence.</w:t>
      </w:r>
    </w:p>
    <w:p w14:paraId="62B8EE48" w14:textId="77777777" w:rsidR="00F017BE" w:rsidRPr="00BF57B3" w:rsidRDefault="00F017BE" w:rsidP="00F017BE">
      <w:pPr>
        <w:rPr>
          <w:rFonts w:asciiTheme="majorHAnsi" w:hAnsiTheme="majorHAnsi" w:cstheme="majorHAnsi"/>
          <w:szCs w:val="22"/>
        </w:rPr>
      </w:pPr>
    </w:p>
    <w:p w14:paraId="6B9A3784" w14:textId="77777777" w:rsidR="00F017BE" w:rsidRPr="00BF57B3" w:rsidRDefault="00F017BE" w:rsidP="00F017BE">
      <w:pPr>
        <w:rPr>
          <w:rFonts w:asciiTheme="majorHAnsi" w:hAnsiTheme="majorHAnsi" w:cstheme="majorHAnsi"/>
          <w:szCs w:val="22"/>
        </w:rPr>
      </w:pPr>
      <w:r w:rsidRPr="00BF57B3">
        <w:rPr>
          <w:rFonts w:asciiTheme="majorHAnsi" w:hAnsiTheme="majorHAnsi" w:cstheme="majorHAnsi"/>
          <w:szCs w:val="22"/>
        </w:rPr>
        <w:t>See page 13 of the ISG for more information</w:t>
      </w:r>
    </w:p>
    <w:p w14:paraId="1650AA5B" w14:textId="77777777" w:rsidR="00631EC7" w:rsidRPr="00BF57B3" w:rsidRDefault="008F4045" w:rsidP="00CD1503">
      <w:pPr>
        <w:pStyle w:val="Heading1"/>
        <w:numPr>
          <w:ilvl w:val="1"/>
          <w:numId w:val="2"/>
        </w:numPr>
        <w:rPr>
          <w:rFonts w:asciiTheme="majorHAnsi" w:eastAsia="MS Mincho" w:hAnsiTheme="majorHAnsi" w:cstheme="majorHAnsi"/>
          <w:sz w:val="22"/>
          <w:szCs w:val="22"/>
        </w:rPr>
      </w:pPr>
      <w:bookmarkStart w:id="24" w:name="_Toc529532053"/>
      <w:r w:rsidRPr="00BF57B3">
        <w:rPr>
          <w:rFonts w:asciiTheme="majorHAnsi" w:eastAsia="MS Mincho" w:hAnsiTheme="majorHAnsi" w:cstheme="majorHAnsi"/>
          <w:sz w:val="22"/>
          <w:szCs w:val="22"/>
        </w:rPr>
        <w:t xml:space="preserve">ISG </w:t>
      </w:r>
      <w:r w:rsidR="00631EC7" w:rsidRPr="00BF57B3">
        <w:rPr>
          <w:rFonts w:asciiTheme="majorHAnsi" w:eastAsia="MS Mincho" w:hAnsiTheme="majorHAnsi" w:cstheme="majorHAnsi"/>
          <w:sz w:val="22"/>
          <w:szCs w:val="22"/>
        </w:rPr>
        <w:t>Step 3</w:t>
      </w:r>
      <w:r w:rsidR="00A4560D" w:rsidRPr="00BF57B3">
        <w:rPr>
          <w:rFonts w:asciiTheme="majorHAnsi" w:eastAsia="MS Mincho" w:hAnsiTheme="majorHAnsi" w:cstheme="majorHAnsi"/>
          <w:sz w:val="22"/>
          <w:szCs w:val="22"/>
        </w:rPr>
        <w:t xml:space="preserve"> - </w:t>
      </w:r>
      <w:r w:rsidR="00631EC7" w:rsidRPr="00BF57B3">
        <w:rPr>
          <w:rFonts w:asciiTheme="majorHAnsi" w:eastAsia="MS Mincho" w:hAnsiTheme="majorHAnsi" w:cstheme="majorHAnsi"/>
          <w:sz w:val="22"/>
          <w:szCs w:val="22"/>
        </w:rPr>
        <w:t>Is there a legitimate purpose for the sharing of information?</w:t>
      </w:r>
      <w:bookmarkEnd w:id="24"/>
    </w:p>
    <w:p w14:paraId="2FA43203" w14:textId="77777777" w:rsidR="00332DC9" w:rsidRPr="00BF57B3" w:rsidRDefault="00332DC9"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See examples of legitimate reasons for sharing at step 3 of the ISG practice guide.</w:t>
      </w:r>
    </w:p>
    <w:p w14:paraId="491F6578" w14:textId="77777777" w:rsidR="00332DC9" w:rsidRPr="00BF57B3" w:rsidRDefault="00332DC9"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To help make a decision think about:</w:t>
      </w:r>
    </w:p>
    <w:p w14:paraId="54849844" w14:textId="648BD483" w:rsidR="00D97282" w:rsidRPr="00BF57B3" w:rsidRDefault="00D97282" w:rsidP="00332DC9">
      <w:pPr>
        <w:pStyle w:val="ListParagraph"/>
        <w:numPr>
          <w:ilvl w:val="0"/>
          <w:numId w:val="13"/>
        </w:num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What are your concerns?</w:t>
      </w:r>
    </w:p>
    <w:p w14:paraId="7DD24337" w14:textId="63649169" w:rsidR="00D97282" w:rsidRPr="00BF57B3" w:rsidRDefault="00D97282" w:rsidP="00332DC9">
      <w:pPr>
        <w:pStyle w:val="ListParagraph"/>
        <w:numPr>
          <w:ilvl w:val="0"/>
          <w:numId w:val="13"/>
        </w:num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What evidence do you have that supports your concerns?</w:t>
      </w:r>
    </w:p>
    <w:p w14:paraId="06697F02" w14:textId="242B5199" w:rsidR="008C0596" w:rsidRPr="00BF57B3" w:rsidRDefault="008C0596" w:rsidP="00332DC9">
      <w:pPr>
        <w:pStyle w:val="ListParagraph"/>
        <w:numPr>
          <w:ilvl w:val="0"/>
          <w:numId w:val="13"/>
        </w:num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If necessary, discuss your concerns with your supervisor</w:t>
      </w:r>
    </w:p>
    <w:p w14:paraId="183A241B" w14:textId="77777777" w:rsidR="00AE261C" w:rsidRPr="00BF57B3" w:rsidRDefault="007B4A57" w:rsidP="00EE7B54">
      <w:pPr>
        <w:autoSpaceDE w:val="0"/>
        <w:autoSpaceDN w:val="0"/>
        <w:adjustRightInd w:val="0"/>
        <w:spacing w:before="120" w:after="60"/>
        <w:rPr>
          <w:rFonts w:asciiTheme="majorHAnsi" w:eastAsia="MS Mincho" w:hAnsiTheme="majorHAnsi" w:cstheme="majorHAnsi"/>
          <w:b/>
          <w:color w:val="000000"/>
          <w:szCs w:val="22"/>
        </w:rPr>
      </w:pPr>
      <w:r w:rsidRPr="00BF57B3">
        <w:rPr>
          <w:rFonts w:asciiTheme="majorHAnsi" w:eastAsia="MS Mincho" w:hAnsiTheme="majorHAnsi" w:cstheme="majorHAnsi"/>
          <w:b/>
          <w:color w:val="000000"/>
          <w:szCs w:val="22"/>
        </w:rPr>
        <w:t>Document the outcome</w:t>
      </w:r>
      <w:r w:rsidR="00D97282" w:rsidRPr="00BF57B3">
        <w:rPr>
          <w:rFonts w:asciiTheme="majorHAnsi" w:eastAsia="MS Mincho" w:hAnsiTheme="majorHAnsi" w:cstheme="majorHAnsi"/>
          <w:b/>
          <w:color w:val="000000"/>
          <w:szCs w:val="22"/>
        </w:rPr>
        <w:t xml:space="preserve"> of discussions </w:t>
      </w:r>
      <w:r w:rsidR="008C0596" w:rsidRPr="00BF57B3">
        <w:rPr>
          <w:rFonts w:asciiTheme="majorHAnsi" w:eastAsia="MS Mincho" w:hAnsiTheme="majorHAnsi" w:cstheme="majorHAnsi"/>
          <w:b/>
          <w:color w:val="000000"/>
          <w:szCs w:val="22"/>
        </w:rPr>
        <w:t>and/</w:t>
      </w:r>
      <w:r w:rsidR="00D97282" w:rsidRPr="00BF57B3">
        <w:rPr>
          <w:rFonts w:asciiTheme="majorHAnsi" w:eastAsia="MS Mincho" w:hAnsiTheme="majorHAnsi" w:cstheme="majorHAnsi"/>
          <w:b/>
          <w:color w:val="000000"/>
          <w:szCs w:val="22"/>
        </w:rPr>
        <w:t>or risk assessment</w:t>
      </w:r>
      <w:r w:rsidRPr="00BF57B3">
        <w:rPr>
          <w:rFonts w:asciiTheme="majorHAnsi" w:eastAsia="MS Mincho" w:hAnsiTheme="majorHAnsi" w:cstheme="majorHAnsi"/>
          <w:b/>
          <w:color w:val="000000"/>
          <w:szCs w:val="22"/>
        </w:rPr>
        <w:t>.</w:t>
      </w:r>
    </w:p>
    <w:p w14:paraId="0987D204" w14:textId="77777777" w:rsidR="007B4A57" w:rsidRPr="00BF57B3" w:rsidRDefault="007B4A57" w:rsidP="00A42275">
      <w:pPr>
        <w:rPr>
          <w:rFonts w:asciiTheme="majorHAnsi" w:eastAsia="MS Mincho" w:hAnsiTheme="majorHAnsi" w:cstheme="majorHAnsi"/>
          <w:color w:val="000000"/>
          <w:szCs w:val="22"/>
        </w:rPr>
      </w:pPr>
    </w:p>
    <w:p w14:paraId="3A908B64" w14:textId="77777777" w:rsidR="00631EC7" w:rsidRPr="00BF57B3" w:rsidRDefault="007B4A57" w:rsidP="00A42275">
      <w:pPr>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See page 13 of the ISG for further information.</w:t>
      </w:r>
    </w:p>
    <w:p w14:paraId="56404E0C" w14:textId="77777777" w:rsidR="00E92240" w:rsidRPr="00BF57B3" w:rsidRDefault="008F4045" w:rsidP="00CD1503">
      <w:pPr>
        <w:pStyle w:val="Heading1"/>
        <w:numPr>
          <w:ilvl w:val="1"/>
          <w:numId w:val="2"/>
        </w:numPr>
        <w:rPr>
          <w:rFonts w:asciiTheme="majorHAnsi" w:eastAsia="MS Mincho" w:hAnsiTheme="majorHAnsi" w:cstheme="majorHAnsi"/>
          <w:sz w:val="22"/>
          <w:szCs w:val="22"/>
        </w:rPr>
      </w:pPr>
      <w:bookmarkStart w:id="25" w:name="_Toc529532054"/>
      <w:r w:rsidRPr="00BF57B3">
        <w:rPr>
          <w:rFonts w:asciiTheme="majorHAnsi" w:eastAsia="MS Mincho" w:hAnsiTheme="majorHAnsi" w:cstheme="majorHAnsi"/>
          <w:sz w:val="22"/>
          <w:szCs w:val="22"/>
        </w:rPr>
        <w:t xml:space="preserve">ISG </w:t>
      </w:r>
      <w:r w:rsidR="00E92240" w:rsidRPr="00BF57B3">
        <w:rPr>
          <w:rFonts w:asciiTheme="majorHAnsi" w:eastAsia="MS Mincho" w:hAnsiTheme="majorHAnsi" w:cstheme="majorHAnsi"/>
          <w:sz w:val="22"/>
          <w:szCs w:val="22"/>
        </w:rPr>
        <w:t>Step 4</w:t>
      </w:r>
      <w:r w:rsidR="00A4560D" w:rsidRPr="00BF57B3">
        <w:rPr>
          <w:rFonts w:asciiTheme="majorHAnsi" w:eastAsia="MS Mincho" w:hAnsiTheme="majorHAnsi" w:cstheme="majorHAnsi"/>
          <w:sz w:val="22"/>
          <w:szCs w:val="22"/>
        </w:rPr>
        <w:t xml:space="preserve">- </w:t>
      </w:r>
      <w:r w:rsidR="00E92240" w:rsidRPr="00BF57B3">
        <w:rPr>
          <w:rFonts w:asciiTheme="majorHAnsi" w:eastAsia="MS Mincho" w:hAnsiTheme="majorHAnsi" w:cstheme="majorHAnsi"/>
          <w:sz w:val="22"/>
          <w:szCs w:val="22"/>
        </w:rPr>
        <w:t>Is the information confidential?</w:t>
      </w:r>
      <w:bookmarkEnd w:id="25"/>
    </w:p>
    <w:p w14:paraId="7BFF1093" w14:textId="11E6D96A" w:rsidR="00AA1258" w:rsidRPr="00BF57B3" w:rsidRDefault="00E92240"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Generally the term confidential applies to information that is provided by an individual who believes it wil</w:t>
      </w:r>
      <w:r w:rsidR="00AA1258" w:rsidRPr="00BF57B3">
        <w:rPr>
          <w:rFonts w:asciiTheme="majorHAnsi" w:eastAsia="MS Mincho" w:hAnsiTheme="majorHAnsi" w:cstheme="majorHAnsi"/>
          <w:color w:val="000000"/>
          <w:szCs w:val="22"/>
        </w:rPr>
        <w:t>l not be shared with others. This</w:t>
      </w:r>
      <w:r w:rsidRPr="00BF57B3">
        <w:rPr>
          <w:rFonts w:asciiTheme="majorHAnsi" w:eastAsia="MS Mincho" w:hAnsiTheme="majorHAnsi" w:cstheme="majorHAnsi"/>
          <w:color w:val="000000"/>
          <w:szCs w:val="22"/>
        </w:rPr>
        <w:t xml:space="preserve"> assumption of confidentiality underpins all interactions with our clients.</w:t>
      </w:r>
    </w:p>
    <w:p w14:paraId="032BDF07" w14:textId="77777777" w:rsidR="00E92240" w:rsidRPr="00BF57B3" w:rsidRDefault="00AA1258"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It is best to assume that people will view most information about themselves and families as confidential unless otherwise indicated during discussions.</w:t>
      </w:r>
    </w:p>
    <w:p w14:paraId="4517BA54" w14:textId="602F820F" w:rsidR="00720DDD" w:rsidRPr="00BF57B3" w:rsidRDefault="00F72818"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hAnsiTheme="majorHAnsi" w:cstheme="majorHAnsi"/>
          <w:szCs w:val="22"/>
        </w:rPr>
        <w:t xml:space="preserve">The aim of sharing information under the ISG is to help protect children, young people, their families and members of the community from current or anticipated serious threats to their wellbeing or safety and to do so with the client’s consent, wherever it is safe and possible to do so. </w:t>
      </w:r>
      <w:r w:rsidR="00E92240" w:rsidRPr="00BF57B3">
        <w:rPr>
          <w:rFonts w:asciiTheme="majorHAnsi" w:eastAsia="MS Mincho" w:hAnsiTheme="majorHAnsi" w:cstheme="majorHAnsi"/>
          <w:color w:val="000000"/>
          <w:szCs w:val="22"/>
        </w:rPr>
        <w:t xml:space="preserve">Clients must be informed of confidentiality limitations - this means it is explained to them when </w:t>
      </w:r>
      <w:r w:rsidR="00EE7B54" w:rsidRPr="00BF57B3">
        <w:rPr>
          <w:rFonts w:asciiTheme="majorHAnsi" w:eastAsia="MS Mincho" w:hAnsiTheme="majorHAnsi" w:cstheme="majorHAnsi"/>
          <w:color w:val="000000"/>
          <w:szCs w:val="22"/>
        </w:rPr>
        <w:t xml:space="preserve">and why </w:t>
      </w:r>
      <w:r w:rsidR="00E92240" w:rsidRPr="00BF57B3">
        <w:rPr>
          <w:rFonts w:asciiTheme="majorHAnsi" w:eastAsia="MS Mincho" w:hAnsiTheme="majorHAnsi" w:cstheme="majorHAnsi"/>
          <w:color w:val="000000"/>
          <w:szCs w:val="22"/>
        </w:rPr>
        <w:t>it may be necessary to share their information with or without their consent.</w:t>
      </w:r>
    </w:p>
    <w:p w14:paraId="3A53F77E" w14:textId="77777777" w:rsidR="00E92240" w:rsidRPr="00BF57B3" w:rsidRDefault="00E92240"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 xml:space="preserve">The following </w:t>
      </w:r>
      <w:r w:rsidR="00720DDD" w:rsidRPr="00BF57B3">
        <w:rPr>
          <w:rFonts w:asciiTheme="majorHAnsi" w:eastAsia="MS Mincho" w:hAnsiTheme="majorHAnsi" w:cstheme="majorHAnsi"/>
          <w:color w:val="000000"/>
          <w:szCs w:val="22"/>
        </w:rPr>
        <w:t xml:space="preserve">statement </w:t>
      </w:r>
      <w:r w:rsidR="00D97282" w:rsidRPr="00BF57B3">
        <w:rPr>
          <w:rFonts w:asciiTheme="majorHAnsi" w:eastAsia="MS Mincho" w:hAnsiTheme="majorHAnsi" w:cstheme="majorHAnsi"/>
          <w:color w:val="000000"/>
          <w:szCs w:val="22"/>
        </w:rPr>
        <w:t>can</w:t>
      </w:r>
      <w:r w:rsidR="00720DDD" w:rsidRPr="00BF57B3">
        <w:rPr>
          <w:rFonts w:asciiTheme="majorHAnsi" w:eastAsia="MS Mincho" w:hAnsiTheme="majorHAnsi" w:cstheme="majorHAnsi"/>
          <w:color w:val="000000"/>
          <w:szCs w:val="22"/>
        </w:rPr>
        <w:t xml:space="preserve"> </w:t>
      </w:r>
      <w:r w:rsidRPr="00BF57B3">
        <w:rPr>
          <w:rFonts w:asciiTheme="majorHAnsi" w:eastAsia="MS Mincho" w:hAnsiTheme="majorHAnsi" w:cstheme="majorHAnsi"/>
          <w:color w:val="000000"/>
          <w:szCs w:val="22"/>
        </w:rPr>
        <w:t xml:space="preserve">be used in discussion when advising clients of </w:t>
      </w:r>
      <w:r w:rsidR="00EE7B54" w:rsidRPr="00BF57B3">
        <w:rPr>
          <w:rFonts w:asciiTheme="majorHAnsi" w:eastAsia="MS Mincho" w:hAnsiTheme="majorHAnsi" w:cstheme="majorHAnsi"/>
          <w:color w:val="000000"/>
          <w:szCs w:val="22"/>
        </w:rPr>
        <w:t xml:space="preserve">the limits of confidentiality, </w:t>
      </w:r>
      <w:r w:rsidRPr="00BF57B3">
        <w:rPr>
          <w:rFonts w:asciiTheme="majorHAnsi" w:eastAsia="MS Mincho" w:hAnsiTheme="majorHAnsi" w:cstheme="majorHAnsi"/>
          <w:color w:val="000000"/>
          <w:szCs w:val="22"/>
        </w:rPr>
        <w:t xml:space="preserve">their right to privacy and explaining the duty of care incumbent on </w:t>
      </w:r>
      <w:r w:rsidR="00D97282" w:rsidRPr="00BF57B3">
        <w:rPr>
          <w:rFonts w:asciiTheme="majorHAnsi" w:eastAsia="MS Mincho" w:hAnsiTheme="majorHAnsi" w:cstheme="majorHAnsi"/>
          <w:color w:val="000000"/>
          <w:szCs w:val="22"/>
        </w:rPr>
        <w:t xml:space="preserve">our </w:t>
      </w:r>
      <w:r w:rsidR="00EE7B54" w:rsidRPr="00BF57B3">
        <w:rPr>
          <w:rFonts w:asciiTheme="majorHAnsi" w:eastAsia="MS Mincho" w:hAnsiTheme="majorHAnsi" w:cstheme="majorHAnsi"/>
          <w:color w:val="000000"/>
          <w:szCs w:val="22"/>
        </w:rPr>
        <w:t>staff:</w:t>
      </w:r>
    </w:p>
    <w:p w14:paraId="3DFD1379" w14:textId="77777777" w:rsidR="000E5D6A" w:rsidRPr="00BF57B3" w:rsidRDefault="00D97282" w:rsidP="002E4A85">
      <w:pPr>
        <w:spacing w:before="120"/>
        <w:ind w:left="142"/>
        <w:rPr>
          <w:rFonts w:asciiTheme="majorHAnsi" w:hAnsiTheme="majorHAnsi" w:cstheme="majorHAnsi"/>
          <w:i/>
          <w:szCs w:val="22"/>
        </w:rPr>
      </w:pPr>
      <w:r w:rsidRPr="00BF57B3">
        <w:rPr>
          <w:rFonts w:asciiTheme="majorHAnsi" w:hAnsiTheme="majorHAnsi" w:cstheme="majorHAnsi"/>
          <w:i/>
          <w:szCs w:val="22"/>
        </w:rPr>
        <w:t>We will seek your consent to share your information where</w:t>
      </w:r>
      <w:r w:rsidR="00F72818" w:rsidRPr="00BF57B3">
        <w:rPr>
          <w:rFonts w:asciiTheme="majorHAnsi" w:hAnsiTheme="majorHAnsi" w:cstheme="majorHAnsi"/>
          <w:i/>
          <w:szCs w:val="22"/>
        </w:rPr>
        <w:t xml:space="preserve"> ever it is </w:t>
      </w:r>
      <w:r w:rsidRPr="00BF57B3">
        <w:rPr>
          <w:rFonts w:asciiTheme="majorHAnsi" w:hAnsiTheme="majorHAnsi" w:cstheme="majorHAnsi"/>
          <w:i/>
          <w:szCs w:val="22"/>
        </w:rPr>
        <w:t xml:space="preserve">safe and possible to do so. </w:t>
      </w:r>
      <w:r w:rsidR="000E5D6A" w:rsidRPr="00BF57B3">
        <w:rPr>
          <w:rFonts w:asciiTheme="majorHAnsi" w:hAnsiTheme="majorHAnsi" w:cstheme="majorHAnsi"/>
          <w:i/>
          <w:szCs w:val="22"/>
        </w:rPr>
        <w:t xml:space="preserve">In certain circumstances your information may be provided to other agencies or organisations without your consent </w:t>
      </w:r>
      <w:r w:rsidR="00F72818" w:rsidRPr="00BF57B3">
        <w:rPr>
          <w:rFonts w:asciiTheme="majorHAnsi" w:hAnsiTheme="majorHAnsi" w:cstheme="majorHAnsi"/>
          <w:i/>
          <w:szCs w:val="22"/>
        </w:rPr>
        <w:t xml:space="preserve">in order to </w:t>
      </w:r>
      <w:r w:rsidR="00EE7B54" w:rsidRPr="00BF57B3">
        <w:rPr>
          <w:rFonts w:asciiTheme="majorHAnsi" w:hAnsiTheme="majorHAnsi" w:cstheme="majorHAnsi"/>
          <w:i/>
          <w:szCs w:val="22"/>
        </w:rPr>
        <w:t>protect you and others from</w:t>
      </w:r>
      <w:r w:rsidR="00F72818" w:rsidRPr="00BF57B3">
        <w:rPr>
          <w:rFonts w:asciiTheme="majorHAnsi" w:hAnsiTheme="majorHAnsi" w:cstheme="majorHAnsi"/>
          <w:i/>
          <w:szCs w:val="22"/>
        </w:rPr>
        <w:t xml:space="preserve"> serious threats to health or</w:t>
      </w:r>
      <w:r w:rsidR="000E5D6A" w:rsidRPr="00BF57B3">
        <w:rPr>
          <w:rFonts w:asciiTheme="majorHAnsi" w:hAnsiTheme="majorHAnsi" w:cstheme="majorHAnsi"/>
          <w:i/>
          <w:szCs w:val="22"/>
        </w:rPr>
        <w:t xml:space="preserve"> safety </w:t>
      </w:r>
      <w:r w:rsidR="00F72818" w:rsidRPr="00BF57B3">
        <w:rPr>
          <w:rFonts w:asciiTheme="majorHAnsi" w:hAnsiTheme="majorHAnsi" w:cstheme="majorHAnsi"/>
          <w:i/>
          <w:szCs w:val="22"/>
        </w:rPr>
        <w:t>or if we are</w:t>
      </w:r>
      <w:r w:rsidR="000E5D6A" w:rsidRPr="00BF57B3">
        <w:rPr>
          <w:rFonts w:asciiTheme="majorHAnsi" w:hAnsiTheme="majorHAnsi" w:cstheme="majorHAnsi"/>
          <w:i/>
          <w:szCs w:val="22"/>
        </w:rPr>
        <w:t xml:space="preserve"> required by law to do so</w:t>
      </w:r>
      <w:r w:rsidR="00F72818" w:rsidRPr="00BF57B3">
        <w:rPr>
          <w:rFonts w:asciiTheme="majorHAnsi" w:hAnsiTheme="majorHAnsi" w:cstheme="majorHAnsi"/>
          <w:i/>
          <w:szCs w:val="22"/>
        </w:rPr>
        <w:t>.</w:t>
      </w:r>
    </w:p>
    <w:p w14:paraId="402709BC" w14:textId="77777777" w:rsidR="00050FA3" w:rsidRPr="00BF57B3" w:rsidRDefault="00050FA3" w:rsidP="00050FA3">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See page 14 of the ISG for further information</w:t>
      </w:r>
    </w:p>
    <w:p w14:paraId="34AD5819" w14:textId="77777777" w:rsidR="00E92240" w:rsidRPr="00BF57B3" w:rsidRDefault="008F4045" w:rsidP="00CD1503">
      <w:pPr>
        <w:pStyle w:val="Heading1"/>
        <w:numPr>
          <w:ilvl w:val="1"/>
          <w:numId w:val="2"/>
        </w:numPr>
        <w:rPr>
          <w:rFonts w:asciiTheme="majorHAnsi" w:hAnsiTheme="majorHAnsi" w:cstheme="majorHAnsi"/>
          <w:sz w:val="22"/>
          <w:szCs w:val="22"/>
        </w:rPr>
      </w:pPr>
      <w:bookmarkStart w:id="26" w:name="_Toc529532055"/>
      <w:r w:rsidRPr="00BF57B3">
        <w:rPr>
          <w:rFonts w:asciiTheme="majorHAnsi" w:hAnsiTheme="majorHAnsi" w:cstheme="majorHAnsi"/>
          <w:sz w:val="22"/>
          <w:szCs w:val="22"/>
        </w:rPr>
        <w:t xml:space="preserve">ISG </w:t>
      </w:r>
      <w:r w:rsidR="00E92240" w:rsidRPr="00BF57B3">
        <w:rPr>
          <w:rFonts w:asciiTheme="majorHAnsi" w:hAnsiTheme="majorHAnsi" w:cstheme="majorHAnsi"/>
          <w:sz w:val="22"/>
          <w:szCs w:val="22"/>
        </w:rPr>
        <w:t>Step 5</w:t>
      </w:r>
      <w:r w:rsidR="00A4560D" w:rsidRPr="00BF57B3">
        <w:rPr>
          <w:rFonts w:asciiTheme="majorHAnsi" w:hAnsiTheme="majorHAnsi" w:cstheme="majorHAnsi"/>
          <w:sz w:val="22"/>
          <w:szCs w:val="22"/>
        </w:rPr>
        <w:t xml:space="preserve">- </w:t>
      </w:r>
      <w:r w:rsidR="00E92240" w:rsidRPr="00BF57B3">
        <w:rPr>
          <w:rFonts w:asciiTheme="majorHAnsi" w:hAnsiTheme="majorHAnsi" w:cstheme="majorHAnsi"/>
          <w:sz w:val="22"/>
          <w:szCs w:val="22"/>
        </w:rPr>
        <w:t>Has consent been given?</w:t>
      </w:r>
      <w:bookmarkEnd w:id="26"/>
    </w:p>
    <w:p w14:paraId="79199903" w14:textId="1AFB7709" w:rsidR="00F72818" w:rsidRPr="00BF57B3" w:rsidRDefault="00F72818" w:rsidP="002E4A85">
      <w:p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Consent can be ‘</w:t>
      </w:r>
      <w:r w:rsidRPr="00BF57B3">
        <w:rPr>
          <w:rFonts w:asciiTheme="majorHAnsi" w:eastAsia="MS Mincho" w:hAnsiTheme="majorHAnsi" w:cstheme="majorHAnsi"/>
          <w:i/>
          <w:color w:val="000000"/>
          <w:szCs w:val="22"/>
        </w:rPr>
        <w:t>explicit</w:t>
      </w:r>
      <w:r w:rsidRPr="00BF57B3">
        <w:rPr>
          <w:rFonts w:asciiTheme="majorHAnsi" w:eastAsia="MS Mincho" w:hAnsiTheme="majorHAnsi" w:cstheme="majorHAnsi"/>
          <w:color w:val="000000"/>
          <w:szCs w:val="22"/>
        </w:rPr>
        <w:t xml:space="preserve">’ – meaning agreement is given verbally or in writing or it can be </w:t>
      </w:r>
      <w:r w:rsidRPr="00BF57B3">
        <w:rPr>
          <w:rFonts w:asciiTheme="majorHAnsi" w:eastAsia="MS Mincho" w:hAnsiTheme="majorHAnsi" w:cstheme="majorHAnsi"/>
          <w:i/>
          <w:color w:val="000000"/>
          <w:szCs w:val="22"/>
        </w:rPr>
        <w:t>‘implied’</w:t>
      </w:r>
      <w:r w:rsidRPr="00BF57B3">
        <w:rPr>
          <w:rFonts w:asciiTheme="majorHAnsi" w:eastAsia="MS Mincho" w:hAnsiTheme="majorHAnsi" w:cstheme="majorHAnsi"/>
          <w:color w:val="000000"/>
          <w:szCs w:val="22"/>
        </w:rPr>
        <w:t>, which means information sharing is inherent in the nature of the service sought.</w:t>
      </w:r>
    </w:p>
    <w:p w14:paraId="660FF170" w14:textId="3C1263EB" w:rsidR="00012CF9" w:rsidRPr="00BF57B3" w:rsidRDefault="00F72818" w:rsidP="002E4A85">
      <w:p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lastRenderedPageBreak/>
        <w:t>Gaining a client’s informed consent for information sharing should occur at the earliest possible point in a client’s engagement in the service.</w:t>
      </w:r>
    </w:p>
    <w:p w14:paraId="0CAE3E84" w14:textId="28900B6F" w:rsidR="00F72818" w:rsidRPr="00BF57B3" w:rsidRDefault="00012CF9" w:rsidP="002E4A85">
      <w:p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w:t>
      </w:r>
      <w:r w:rsidR="00F72818" w:rsidRPr="00BF57B3">
        <w:rPr>
          <w:rFonts w:asciiTheme="majorHAnsi" w:eastAsia="MS Mincho" w:hAnsiTheme="majorHAnsi" w:cstheme="majorHAnsi"/>
          <w:i/>
          <w:color w:val="000000"/>
          <w:szCs w:val="22"/>
        </w:rPr>
        <w:t>Informed</w:t>
      </w:r>
      <w:r w:rsidRPr="00BF57B3">
        <w:rPr>
          <w:rFonts w:asciiTheme="majorHAnsi" w:eastAsia="MS Mincho" w:hAnsiTheme="majorHAnsi" w:cstheme="majorHAnsi"/>
          <w:color w:val="000000"/>
          <w:szCs w:val="22"/>
        </w:rPr>
        <w:t>’</w:t>
      </w:r>
      <w:r w:rsidR="00F72818" w:rsidRPr="00BF57B3">
        <w:rPr>
          <w:rFonts w:asciiTheme="majorHAnsi" w:eastAsia="MS Mincho" w:hAnsiTheme="majorHAnsi" w:cstheme="majorHAnsi"/>
          <w:color w:val="000000"/>
          <w:szCs w:val="22"/>
        </w:rPr>
        <w:t xml:space="preserve"> consent means that the individual understands the purpose of the request and the likely outcomes of giving consent. Ideally, this will be in written form.</w:t>
      </w:r>
    </w:p>
    <w:p w14:paraId="13A105DA" w14:textId="39136BBB" w:rsidR="00F72818" w:rsidRPr="00BF57B3" w:rsidRDefault="00F72818" w:rsidP="002E4A85">
      <w:p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To ensure informed consent is gained and monitored respectfully staff should:</w:t>
      </w:r>
    </w:p>
    <w:p w14:paraId="236A4301" w14:textId="3918A692" w:rsidR="00F72818" w:rsidRPr="00BF57B3" w:rsidRDefault="00F72818" w:rsidP="002E4A85">
      <w:pPr>
        <w:pStyle w:val="ListParagraph"/>
        <w:numPr>
          <w:ilvl w:val="0"/>
          <w:numId w:val="9"/>
        </w:num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Help clients to understand why information sharing is important, whom it is designed to support and the desired outcomes;</w:t>
      </w:r>
    </w:p>
    <w:p w14:paraId="3E9949CA" w14:textId="01BB0D61" w:rsidR="00F72818" w:rsidRPr="00BF57B3" w:rsidRDefault="00F72818" w:rsidP="002E4A85">
      <w:pPr>
        <w:pStyle w:val="ListParagraph"/>
        <w:numPr>
          <w:ilvl w:val="0"/>
          <w:numId w:val="9"/>
        </w:num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Explain what circumstances may arise where information may be shared without the client’s consent;</w:t>
      </w:r>
    </w:p>
    <w:p w14:paraId="19B0AEB7" w14:textId="211A132A" w:rsidR="00F72818" w:rsidRPr="00BF57B3" w:rsidRDefault="00F72818" w:rsidP="002E4A85">
      <w:pPr>
        <w:pStyle w:val="ListParagraph"/>
        <w:numPr>
          <w:ilvl w:val="0"/>
          <w:numId w:val="9"/>
        </w:num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Be honest and explain that acting without consent is always to protect the client or others from harm;</w:t>
      </w:r>
    </w:p>
    <w:p w14:paraId="2A2B5E46" w14:textId="005E07D5" w:rsidR="00F72818" w:rsidRPr="00BF57B3" w:rsidRDefault="00F72818" w:rsidP="002E4A85">
      <w:pPr>
        <w:pStyle w:val="ListParagraph"/>
        <w:numPr>
          <w:ilvl w:val="0"/>
          <w:numId w:val="9"/>
        </w:num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revisit a client’s con</w:t>
      </w:r>
      <w:r w:rsidR="002E4A85" w:rsidRPr="00BF57B3">
        <w:rPr>
          <w:rFonts w:asciiTheme="majorHAnsi" w:eastAsia="MS Mincho" w:hAnsiTheme="majorHAnsi" w:cstheme="majorHAnsi"/>
          <w:color w:val="000000"/>
          <w:szCs w:val="22"/>
        </w:rPr>
        <w:t>s</w:t>
      </w:r>
      <w:r w:rsidRPr="00BF57B3">
        <w:rPr>
          <w:rFonts w:asciiTheme="majorHAnsi" w:eastAsia="MS Mincho" w:hAnsiTheme="majorHAnsi" w:cstheme="majorHAnsi"/>
          <w:color w:val="000000"/>
          <w:szCs w:val="22"/>
        </w:rPr>
        <w:t>ent if the information sharing under consideration differs from the original examples discussed or if a significant amount of time has passed since consent was first given;</w:t>
      </w:r>
    </w:p>
    <w:p w14:paraId="5CCC7B52" w14:textId="169631A6" w:rsidR="00F72818" w:rsidRPr="00BF57B3" w:rsidRDefault="00F72818" w:rsidP="002E4A85">
      <w:pPr>
        <w:pStyle w:val="ListParagraph"/>
        <w:numPr>
          <w:ilvl w:val="0"/>
          <w:numId w:val="9"/>
        </w:num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Tailor the approach for children, clients with compromised intellectual capacity and clients from culturally and linguistically diverse backgrounds</w:t>
      </w:r>
      <w:r w:rsidR="002E4A85" w:rsidRPr="00BF57B3">
        <w:rPr>
          <w:rFonts w:asciiTheme="majorHAnsi" w:eastAsia="MS Mincho" w:hAnsiTheme="majorHAnsi" w:cstheme="majorHAnsi"/>
          <w:color w:val="000000"/>
          <w:szCs w:val="22"/>
        </w:rPr>
        <w:t>.</w:t>
      </w:r>
    </w:p>
    <w:p w14:paraId="473317E4" w14:textId="77777777" w:rsidR="009204CA" w:rsidRPr="00BF57B3" w:rsidRDefault="009204CA" w:rsidP="002E4A85">
      <w:pPr>
        <w:autoSpaceDE w:val="0"/>
        <w:autoSpaceDN w:val="0"/>
        <w:adjustRightInd w:val="0"/>
        <w:spacing w:after="12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 xml:space="preserve">Consent can </w:t>
      </w:r>
      <w:r w:rsidR="00A827F2" w:rsidRPr="00BF57B3">
        <w:rPr>
          <w:rFonts w:asciiTheme="majorHAnsi" w:eastAsia="MS Mincho" w:hAnsiTheme="majorHAnsi" w:cstheme="majorHAnsi"/>
          <w:color w:val="000000"/>
          <w:szCs w:val="22"/>
        </w:rPr>
        <w:t xml:space="preserve">be </w:t>
      </w:r>
      <w:r w:rsidR="00012CF9" w:rsidRPr="00BF57B3">
        <w:rPr>
          <w:rFonts w:asciiTheme="majorHAnsi" w:eastAsia="MS Mincho" w:hAnsiTheme="majorHAnsi" w:cstheme="majorHAnsi"/>
          <w:color w:val="000000"/>
          <w:szCs w:val="22"/>
        </w:rPr>
        <w:t xml:space="preserve">evidenced by </w:t>
      </w:r>
      <w:r w:rsidRPr="00BF57B3">
        <w:rPr>
          <w:rFonts w:asciiTheme="majorHAnsi" w:eastAsia="MS Mincho" w:hAnsiTheme="majorHAnsi" w:cstheme="majorHAnsi"/>
          <w:color w:val="000000"/>
          <w:szCs w:val="22"/>
        </w:rPr>
        <w:t xml:space="preserve">a written </w:t>
      </w:r>
      <w:r w:rsidR="00A827F2" w:rsidRPr="00BF57B3">
        <w:rPr>
          <w:rFonts w:asciiTheme="majorHAnsi" w:eastAsia="MS Mincho" w:hAnsiTheme="majorHAnsi" w:cstheme="majorHAnsi"/>
          <w:color w:val="000000"/>
          <w:szCs w:val="22"/>
        </w:rPr>
        <w:t>consent document</w:t>
      </w:r>
      <w:r w:rsidR="00EE7B54" w:rsidRPr="00BF57B3">
        <w:rPr>
          <w:rFonts w:asciiTheme="majorHAnsi" w:eastAsia="MS Mincho" w:hAnsiTheme="majorHAnsi" w:cstheme="majorHAnsi"/>
          <w:color w:val="000000"/>
          <w:szCs w:val="22"/>
        </w:rPr>
        <w:t xml:space="preserve"> signed by the client or</w:t>
      </w:r>
      <w:r w:rsidRPr="00BF57B3">
        <w:rPr>
          <w:rFonts w:asciiTheme="majorHAnsi" w:eastAsia="MS Mincho" w:hAnsiTheme="majorHAnsi" w:cstheme="majorHAnsi"/>
          <w:color w:val="000000"/>
          <w:szCs w:val="22"/>
        </w:rPr>
        <w:t xml:space="preserve"> a conversation that has been noted in a file</w:t>
      </w:r>
      <w:r w:rsidR="00A827F2" w:rsidRPr="00BF57B3">
        <w:rPr>
          <w:rFonts w:asciiTheme="majorHAnsi" w:eastAsia="MS Mincho" w:hAnsiTheme="majorHAnsi" w:cstheme="majorHAnsi"/>
          <w:color w:val="000000"/>
          <w:szCs w:val="22"/>
        </w:rPr>
        <w:t>.  Always document consent.</w:t>
      </w:r>
    </w:p>
    <w:p w14:paraId="0E2870AE" w14:textId="77777777" w:rsidR="00012CF9" w:rsidRPr="00BF57B3" w:rsidRDefault="00012CF9" w:rsidP="00012CF9">
      <w:pPr>
        <w:rPr>
          <w:rFonts w:asciiTheme="majorHAnsi" w:eastAsia="MS Mincho" w:hAnsiTheme="majorHAnsi" w:cstheme="majorHAnsi"/>
          <w:bCs/>
          <w:kern w:val="32"/>
          <w:szCs w:val="22"/>
        </w:rPr>
      </w:pPr>
      <w:r w:rsidRPr="00BF57B3">
        <w:rPr>
          <w:rFonts w:asciiTheme="majorHAnsi" w:eastAsia="MS Mincho" w:hAnsiTheme="majorHAnsi" w:cstheme="majorHAnsi"/>
          <w:bCs/>
          <w:kern w:val="32"/>
          <w:szCs w:val="22"/>
        </w:rPr>
        <w:t>Remember, where it is safe and possible (reasonable and practicable) to seek consent, you should do so – if you have consent you can share.</w:t>
      </w:r>
    </w:p>
    <w:p w14:paraId="40777770" w14:textId="77777777" w:rsidR="00CE61B8" w:rsidRPr="00BF57B3" w:rsidRDefault="008F4045" w:rsidP="00CD1503">
      <w:pPr>
        <w:pStyle w:val="Heading1"/>
        <w:numPr>
          <w:ilvl w:val="1"/>
          <w:numId w:val="2"/>
        </w:numPr>
        <w:rPr>
          <w:rFonts w:asciiTheme="majorHAnsi" w:hAnsiTheme="majorHAnsi" w:cstheme="majorHAnsi"/>
          <w:sz w:val="22"/>
          <w:szCs w:val="22"/>
        </w:rPr>
      </w:pPr>
      <w:bookmarkStart w:id="27" w:name="_Toc529532056"/>
      <w:r w:rsidRPr="00BF57B3">
        <w:rPr>
          <w:rFonts w:asciiTheme="majorHAnsi" w:hAnsiTheme="majorHAnsi" w:cstheme="majorHAnsi"/>
          <w:sz w:val="22"/>
          <w:szCs w:val="22"/>
        </w:rPr>
        <w:t xml:space="preserve">ISG </w:t>
      </w:r>
      <w:r w:rsidR="00CE61B8" w:rsidRPr="00BF57B3">
        <w:rPr>
          <w:rFonts w:asciiTheme="majorHAnsi" w:hAnsiTheme="majorHAnsi" w:cstheme="majorHAnsi"/>
          <w:sz w:val="22"/>
          <w:szCs w:val="22"/>
        </w:rPr>
        <w:t>Step 6</w:t>
      </w:r>
      <w:r w:rsidR="00A4560D" w:rsidRPr="00BF57B3">
        <w:rPr>
          <w:rFonts w:asciiTheme="majorHAnsi" w:hAnsiTheme="majorHAnsi" w:cstheme="majorHAnsi"/>
          <w:sz w:val="22"/>
          <w:szCs w:val="22"/>
        </w:rPr>
        <w:t xml:space="preserve">- </w:t>
      </w:r>
      <w:r w:rsidR="00CE61B8" w:rsidRPr="00BF57B3">
        <w:rPr>
          <w:rFonts w:asciiTheme="majorHAnsi" w:hAnsiTheme="majorHAnsi" w:cstheme="majorHAnsi"/>
          <w:sz w:val="22"/>
          <w:szCs w:val="22"/>
        </w:rPr>
        <w:t xml:space="preserve">Are you able to </w:t>
      </w:r>
      <w:r w:rsidR="00A861B4" w:rsidRPr="00BF57B3">
        <w:rPr>
          <w:rFonts w:asciiTheme="majorHAnsi" w:hAnsiTheme="majorHAnsi" w:cstheme="majorHAnsi"/>
          <w:sz w:val="22"/>
          <w:szCs w:val="22"/>
        </w:rPr>
        <w:t>obtain</w:t>
      </w:r>
      <w:r w:rsidR="00CE61B8" w:rsidRPr="00BF57B3">
        <w:rPr>
          <w:rFonts w:asciiTheme="majorHAnsi" w:hAnsiTheme="majorHAnsi" w:cstheme="majorHAnsi"/>
          <w:sz w:val="22"/>
          <w:szCs w:val="22"/>
        </w:rPr>
        <w:t xml:space="preserve"> consent?</w:t>
      </w:r>
      <w:bookmarkEnd w:id="27"/>
    </w:p>
    <w:p w14:paraId="422DCE51" w14:textId="1EEFDC11" w:rsidR="00012CF9" w:rsidRPr="00BF57B3" w:rsidRDefault="00CE61B8" w:rsidP="002E4A85">
      <w:pPr>
        <w:autoSpaceDE w:val="0"/>
        <w:autoSpaceDN w:val="0"/>
        <w:adjustRightInd w:val="0"/>
        <w:spacing w:after="120"/>
        <w:rPr>
          <w:rFonts w:asciiTheme="majorHAnsi" w:eastAsia="MS Mincho" w:hAnsiTheme="majorHAnsi" w:cstheme="majorHAnsi"/>
          <w:i/>
          <w:color w:val="000000"/>
          <w:szCs w:val="22"/>
        </w:rPr>
      </w:pPr>
      <w:r w:rsidRPr="00BF57B3">
        <w:rPr>
          <w:rFonts w:asciiTheme="majorHAnsi" w:eastAsia="MS Mincho" w:hAnsiTheme="majorHAnsi" w:cstheme="majorHAnsi"/>
          <w:color w:val="000000"/>
          <w:szCs w:val="22"/>
        </w:rPr>
        <w:t>Consent to share information should always be sought when reasonable and practicable to do so.</w:t>
      </w:r>
    </w:p>
    <w:p w14:paraId="21472F11" w14:textId="77777777" w:rsidR="00012CF9" w:rsidRPr="00BF57B3" w:rsidRDefault="00CE61B8" w:rsidP="002E4A85">
      <w:pPr>
        <w:autoSpaceDE w:val="0"/>
        <w:autoSpaceDN w:val="0"/>
        <w:adjustRightInd w:val="0"/>
        <w:spacing w:after="120"/>
        <w:rPr>
          <w:rFonts w:asciiTheme="majorHAnsi" w:eastAsia="MS Mincho" w:hAnsiTheme="majorHAnsi" w:cstheme="majorHAnsi"/>
          <w:i/>
          <w:color w:val="000000"/>
          <w:szCs w:val="22"/>
        </w:rPr>
      </w:pPr>
      <w:r w:rsidRPr="00BF57B3">
        <w:rPr>
          <w:rFonts w:asciiTheme="majorHAnsi" w:eastAsia="MS Mincho" w:hAnsiTheme="majorHAnsi" w:cstheme="majorHAnsi"/>
          <w:color w:val="000000"/>
          <w:szCs w:val="22"/>
        </w:rPr>
        <w:t xml:space="preserve">Consent should not be sought if to do so will place a child, young person or adult client or </w:t>
      </w:r>
      <w:r w:rsidR="00FB2F15" w:rsidRPr="00BF57B3">
        <w:rPr>
          <w:rFonts w:asciiTheme="majorHAnsi" w:eastAsia="MS Mincho" w:hAnsiTheme="majorHAnsi" w:cstheme="majorHAnsi"/>
          <w:color w:val="000000"/>
          <w:szCs w:val="22"/>
        </w:rPr>
        <w:t xml:space="preserve">other person (including </w:t>
      </w:r>
      <w:r w:rsidRPr="00BF57B3">
        <w:rPr>
          <w:rFonts w:asciiTheme="majorHAnsi" w:eastAsia="MS Mincho" w:hAnsiTheme="majorHAnsi" w:cstheme="majorHAnsi"/>
          <w:color w:val="000000"/>
          <w:szCs w:val="22"/>
        </w:rPr>
        <w:t>a staff member</w:t>
      </w:r>
      <w:r w:rsidR="00FB2F15" w:rsidRPr="00BF57B3">
        <w:rPr>
          <w:rFonts w:asciiTheme="majorHAnsi" w:eastAsia="MS Mincho" w:hAnsiTheme="majorHAnsi" w:cstheme="majorHAnsi"/>
          <w:color w:val="000000"/>
          <w:szCs w:val="22"/>
        </w:rPr>
        <w:t>)</w:t>
      </w:r>
      <w:r w:rsidRPr="00BF57B3">
        <w:rPr>
          <w:rFonts w:asciiTheme="majorHAnsi" w:eastAsia="MS Mincho" w:hAnsiTheme="majorHAnsi" w:cstheme="majorHAnsi"/>
          <w:color w:val="000000"/>
          <w:szCs w:val="22"/>
        </w:rPr>
        <w:t xml:space="preserve"> at increased risk of harm. </w:t>
      </w:r>
      <w:r w:rsidR="00012CF9" w:rsidRPr="00BF57B3">
        <w:rPr>
          <w:rFonts w:asciiTheme="majorHAnsi" w:eastAsia="MS Mincho" w:hAnsiTheme="majorHAnsi" w:cstheme="majorHAnsi"/>
          <w:color w:val="000000"/>
          <w:szCs w:val="22"/>
        </w:rPr>
        <w:t>If you consider it is unsafe to seek consent d</w:t>
      </w:r>
      <w:r w:rsidR="00012CF9" w:rsidRPr="00BF57B3">
        <w:rPr>
          <w:rFonts w:asciiTheme="majorHAnsi" w:eastAsia="MS Mincho" w:hAnsiTheme="majorHAnsi" w:cstheme="majorHAnsi"/>
          <w:i/>
          <w:color w:val="000000"/>
          <w:szCs w:val="22"/>
        </w:rPr>
        <w:t>iscuss your concerns with your line manager.</w:t>
      </w:r>
    </w:p>
    <w:p w14:paraId="42E56E3A" w14:textId="42D3187B" w:rsidR="00CE61B8" w:rsidRPr="00BF57B3" w:rsidRDefault="00CE61B8" w:rsidP="002E4A85">
      <w:pPr>
        <w:autoSpaceDE w:val="0"/>
        <w:autoSpaceDN w:val="0"/>
        <w:adjustRightInd w:val="0"/>
        <w:spacing w:before="120" w:after="120"/>
        <w:jc w:val="both"/>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Circumstances may arise where it is not possible to seek consent for information to be shared, for example when the client cannot be located</w:t>
      </w:r>
      <w:r w:rsidR="00012CF9" w:rsidRPr="00BF57B3">
        <w:rPr>
          <w:rFonts w:asciiTheme="majorHAnsi" w:eastAsia="MS Mincho" w:hAnsiTheme="majorHAnsi" w:cstheme="majorHAnsi"/>
          <w:color w:val="000000"/>
          <w:szCs w:val="22"/>
        </w:rPr>
        <w:t>, or the client is intoxicated and unable to give informed consent</w:t>
      </w:r>
      <w:r w:rsidRPr="00BF57B3">
        <w:rPr>
          <w:rFonts w:asciiTheme="majorHAnsi" w:eastAsia="MS Mincho" w:hAnsiTheme="majorHAnsi" w:cstheme="majorHAnsi"/>
          <w:color w:val="000000"/>
          <w:szCs w:val="22"/>
        </w:rPr>
        <w:t>. Where this occurs, a record should be made outlining the circumstances, who approved the information sharing without consent, the information that is shared, with whom, for what purpose and any potential follow-up action required, and taken.</w:t>
      </w:r>
    </w:p>
    <w:p w14:paraId="76C272BF" w14:textId="6BCD255D" w:rsidR="00CE61B8" w:rsidRPr="00BF57B3" w:rsidRDefault="008F4045" w:rsidP="00CD1503">
      <w:pPr>
        <w:pStyle w:val="Heading1"/>
        <w:numPr>
          <w:ilvl w:val="1"/>
          <w:numId w:val="2"/>
        </w:numPr>
        <w:rPr>
          <w:rFonts w:asciiTheme="majorHAnsi" w:hAnsiTheme="majorHAnsi" w:cstheme="majorHAnsi"/>
          <w:sz w:val="22"/>
          <w:szCs w:val="22"/>
        </w:rPr>
      </w:pPr>
      <w:bookmarkStart w:id="28" w:name="_Toc529532057"/>
      <w:r w:rsidRPr="00BF57B3">
        <w:rPr>
          <w:rFonts w:asciiTheme="majorHAnsi" w:eastAsia="MS Mincho" w:hAnsiTheme="majorHAnsi" w:cstheme="majorHAnsi"/>
          <w:sz w:val="22"/>
          <w:szCs w:val="22"/>
        </w:rPr>
        <w:t xml:space="preserve">ISG </w:t>
      </w:r>
      <w:r w:rsidR="00CE61B8" w:rsidRPr="00BF57B3">
        <w:rPr>
          <w:rFonts w:asciiTheme="majorHAnsi" w:eastAsia="MS Mincho" w:hAnsiTheme="majorHAnsi" w:cstheme="majorHAnsi"/>
          <w:sz w:val="22"/>
          <w:szCs w:val="22"/>
        </w:rPr>
        <w:t>Step 7</w:t>
      </w:r>
      <w:r w:rsidR="00A4560D" w:rsidRPr="00BF57B3">
        <w:rPr>
          <w:rFonts w:asciiTheme="majorHAnsi" w:eastAsia="MS Mincho" w:hAnsiTheme="majorHAnsi" w:cstheme="majorHAnsi"/>
          <w:sz w:val="22"/>
          <w:szCs w:val="22"/>
        </w:rPr>
        <w:t xml:space="preserve">- </w:t>
      </w:r>
      <w:r w:rsidR="00CE61B8" w:rsidRPr="00BF57B3">
        <w:rPr>
          <w:rFonts w:asciiTheme="majorHAnsi" w:hAnsiTheme="majorHAnsi" w:cstheme="majorHAnsi"/>
          <w:sz w:val="22"/>
          <w:szCs w:val="22"/>
        </w:rPr>
        <w:t xml:space="preserve">Is there </w:t>
      </w:r>
      <w:r w:rsidR="00390B9E" w:rsidRPr="00BF57B3">
        <w:rPr>
          <w:rFonts w:asciiTheme="majorHAnsi" w:hAnsiTheme="majorHAnsi" w:cstheme="majorHAnsi"/>
          <w:sz w:val="22"/>
          <w:szCs w:val="22"/>
        </w:rPr>
        <w:t>a legitimate</w:t>
      </w:r>
      <w:r w:rsidR="00CE61B8" w:rsidRPr="00BF57B3">
        <w:rPr>
          <w:rFonts w:asciiTheme="majorHAnsi" w:hAnsiTheme="majorHAnsi" w:cstheme="majorHAnsi"/>
          <w:sz w:val="22"/>
          <w:szCs w:val="22"/>
        </w:rPr>
        <w:t xml:space="preserve"> reason to share without consent?</w:t>
      </w:r>
      <w:bookmarkEnd w:id="28"/>
    </w:p>
    <w:p w14:paraId="1CB8F4C3" w14:textId="77777777" w:rsidR="008C0596" w:rsidRPr="00BF57B3" w:rsidRDefault="008C0596" w:rsidP="008C0596">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It may be useful to complete a risk assessment. This may be done using the formal risk assessment tools or through a discussion with your colleagues or supervisor.</w:t>
      </w:r>
    </w:p>
    <w:p w14:paraId="7E929B8D" w14:textId="77777777" w:rsidR="0031273D" w:rsidRPr="00BF57B3" w:rsidRDefault="0031273D" w:rsidP="0031273D">
      <w:pPr>
        <w:rPr>
          <w:rFonts w:asciiTheme="majorHAnsi" w:hAnsiTheme="majorHAnsi" w:cstheme="majorHAnsi"/>
          <w:szCs w:val="22"/>
        </w:rPr>
      </w:pPr>
      <w:r w:rsidRPr="00BF57B3">
        <w:rPr>
          <w:rFonts w:asciiTheme="majorHAnsi" w:hAnsiTheme="majorHAnsi" w:cstheme="majorHAnsi"/>
          <w:szCs w:val="22"/>
        </w:rPr>
        <w:t>Undertake further risk assessment if required.</w:t>
      </w:r>
    </w:p>
    <w:p w14:paraId="596671B3" w14:textId="77777777" w:rsidR="00390B9E" w:rsidRPr="00BF57B3" w:rsidRDefault="00390B9E" w:rsidP="0031273D">
      <w:pPr>
        <w:rPr>
          <w:rFonts w:asciiTheme="majorHAnsi" w:hAnsiTheme="majorHAnsi" w:cstheme="majorHAnsi"/>
          <w:szCs w:val="22"/>
        </w:rPr>
      </w:pPr>
    </w:p>
    <w:p w14:paraId="4A24B512" w14:textId="5F43D6B3" w:rsidR="00487E9F" w:rsidRPr="00BF57B3" w:rsidRDefault="00390B9E" w:rsidP="009469AD">
      <w:pPr>
        <w:autoSpaceDE w:val="0"/>
        <w:autoSpaceDN w:val="0"/>
        <w:adjustRightInd w:val="0"/>
        <w:spacing w:after="120"/>
        <w:rPr>
          <w:rFonts w:asciiTheme="majorHAnsi" w:eastAsia="MS Mincho" w:hAnsiTheme="majorHAnsi" w:cstheme="majorHAnsi"/>
          <w:b/>
          <w:bCs/>
          <w:kern w:val="32"/>
          <w:szCs w:val="22"/>
        </w:rPr>
      </w:pPr>
      <w:r w:rsidRPr="00BF57B3">
        <w:rPr>
          <w:rFonts w:asciiTheme="majorHAnsi" w:eastAsia="MS Mincho" w:hAnsiTheme="majorHAnsi" w:cstheme="majorHAnsi"/>
          <w:b/>
          <w:bCs/>
          <w:kern w:val="32"/>
          <w:szCs w:val="22"/>
        </w:rPr>
        <w:t>Staff should be mindful of the different thresholds for disclosure that apply to children and adults</w:t>
      </w:r>
      <w:r w:rsidR="00487E9F" w:rsidRPr="00BF57B3">
        <w:rPr>
          <w:rFonts w:asciiTheme="majorHAnsi" w:eastAsia="MS Mincho" w:hAnsiTheme="majorHAnsi" w:cstheme="majorHAnsi"/>
          <w:b/>
          <w:bCs/>
          <w:kern w:val="32"/>
          <w:szCs w:val="22"/>
        </w:rPr>
        <w:t>:</w:t>
      </w:r>
    </w:p>
    <w:p w14:paraId="7D435398" w14:textId="57DB6385" w:rsidR="00390B9E" w:rsidRPr="00BF57B3" w:rsidRDefault="00390B9E" w:rsidP="009469AD">
      <w:pPr>
        <w:pStyle w:val="ListParagraph"/>
        <w:numPr>
          <w:ilvl w:val="0"/>
          <w:numId w:val="11"/>
        </w:numPr>
        <w:autoSpaceDE w:val="0"/>
        <w:autoSpaceDN w:val="0"/>
        <w:adjustRightInd w:val="0"/>
        <w:spacing w:after="120"/>
        <w:rPr>
          <w:rFonts w:asciiTheme="majorHAnsi" w:eastAsia="MS Mincho" w:hAnsiTheme="majorHAnsi" w:cstheme="majorHAnsi"/>
          <w:bCs/>
          <w:kern w:val="32"/>
          <w:szCs w:val="22"/>
        </w:rPr>
      </w:pPr>
      <w:r w:rsidRPr="00BF57B3">
        <w:rPr>
          <w:rFonts w:asciiTheme="majorHAnsi" w:eastAsia="MS Mincho" w:hAnsiTheme="majorHAnsi" w:cstheme="majorHAnsi"/>
          <w:bCs/>
          <w:kern w:val="32"/>
          <w:szCs w:val="22"/>
        </w:rPr>
        <w:t xml:space="preserve">If staff </w:t>
      </w:r>
      <w:r w:rsidRPr="00BF57B3">
        <w:rPr>
          <w:rFonts w:asciiTheme="majorHAnsi" w:eastAsia="MS Mincho" w:hAnsiTheme="majorHAnsi" w:cstheme="majorHAnsi"/>
          <w:b/>
          <w:bCs/>
          <w:i/>
          <w:kern w:val="32"/>
          <w:szCs w:val="22"/>
        </w:rPr>
        <w:t>suspect</w:t>
      </w:r>
      <w:r w:rsidRPr="00BF57B3">
        <w:rPr>
          <w:rFonts w:asciiTheme="majorHAnsi" w:eastAsia="MS Mincho" w:hAnsiTheme="majorHAnsi" w:cstheme="majorHAnsi"/>
          <w:bCs/>
          <w:kern w:val="32"/>
          <w:szCs w:val="22"/>
        </w:rPr>
        <w:t xml:space="preserve"> on reasonable grounds that a child has been or is being abused or neglected, a notification to the Child Abuse Report Line (CARL) must be made</w:t>
      </w:r>
      <w:r w:rsidR="00055B85" w:rsidRPr="00BF57B3">
        <w:rPr>
          <w:rFonts w:asciiTheme="majorHAnsi" w:eastAsia="MS Mincho" w:hAnsiTheme="majorHAnsi" w:cstheme="majorHAnsi"/>
          <w:bCs/>
          <w:kern w:val="32"/>
          <w:szCs w:val="22"/>
        </w:rPr>
        <w:t xml:space="preserve"> (see step 8)</w:t>
      </w:r>
      <w:r w:rsidRPr="00BF57B3">
        <w:rPr>
          <w:rFonts w:asciiTheme="majorHAnsi" w:eastAsia="MS Mincho" w:hAnsiTheme="majorHAnsi" w:cstheme="majorHAnsi"/>
          <w:bCs/>
          <w:kern w:val="32"/>
          <w:szCs w:val="22"/>
        </w:rPr>
        <w:t>.</w:t>
      </w:r>
    </w:p>
    <w:p w14:paraId="1AEAE92E" w14:textId="77777777" w:rsidR="00390B9E" w:rsidRPr="00BF57B3" w:rsidRDefault="00390B9E" w:rsidP="009469AD">
      <w:pPr>
        <w:pStyle w:val="ListParagraph"/>
        <w:numPr>
          <w:ilvl w:val="0"/>
          <w:numId w:val="11"/>
        </w:numPr>
        <w:spacing w:after="120"/>
        <w:rPr>
          <w:rFonts w:asciiTheme="majorHAnsi" w:eastAsia="MS Mincho" w:hAnsiTheme="majorHAnsi" w:cstheme="majorHAnsi"/>
          <w:bCs/>
          <w:kern w:val="32"/>
          <w:szCs w:val="22"/>
        </w:rPr>
      </w:pPr>
      <w:r w:rsidRPr="00BF57B3">
        <w:rPr>
          <w:rFonts w:asciiTheme="majorHAnsi" w:eastAsia="MS Mincho" w:hAnsiTheme="majorHAnsi" w:cstheme="majorHAnsi"/>
          <w:bCs/>
          <w:kern w:val="32"/>
          <w:szCs w:val="22"/>
        </w:rPr>
        <w:t>When working with adults, the threshold test for disclosure without consent is much higher; information should only be shared without consent if risk assessment indicates there is a serious risk of harm and adverse events can be anticipated if services are not coordinated.</w:t>
      </w:r>
    </w:p>
    <w:p w14:paraId="41004009" w14:textId="1028E240" w:rsidR="00390B9E" w:rsidRPr="00BF57B3" w:rsidRDefault="00390B9E" w:rsidP="009469AD">
      <w:pPr>
        <w:autoSpaceDE w:val="0"/>
        <w:autoSpaceDN w:val="0"/>
        <w:adjustRightInd w:val="0"/>
        <w:spacing w:after="120"/>
        <w:rPr>
          <w:rFonts w:asciiTheme="majorHAnsi" w:eastAsia="MS Mincho" w:hAnsiTheme="majorHAnsi" w:cstheme="majorHAnsi"/>
          <w:b/>
          <w:bCs/>
          <w:kern w:val="32"/>
          <w:szCs w:val="22"/>
        </w:rPr>
      </w:pPr>
      <w:r w:rsidRPr="00BF57B3">
        <w:rPr>
          <w:rFonts w:asciiTheme="majorHAnsi" w:eastAsia="MS Mincho" w:hAnsiTheme="majorHAnsi" w:cstheme="majorHAnsi"/>
          <w:b/>
          <w:bCs/>
          <w:kern w:val="32"/>
          <w:szCs w:val="22"/>
        </w:rPr>
        <w:t>The decision to share without consent must be approved by your manager or supervisor and documented.</w:t>
      </w:r>
    </w:p>
    <w:p w14:paraId="0363A373" w14:textId="24BC0B8D" w:rsidR="00FA4961" w:rsidRPr="00BF57B3" w:rsidRDefault="00FA4961" w:rsidP="009469AD">
      <w:pPr>
        <w:autoSpaceDE w:val="0"/>
        <w:autoSpaceDN w:val="0"/>
        <w:adjustRightInd w:val="0"/>
        <w:spacing w:after="120"/>
        <w:rPr>
          <w:rFonts w:asciiTheme="majorHAnsi" w:eastAsia="MS Mincho" w:hAnsiTheme="majorHAnsi" w:cstheme="majorHAnsi"/>
          <w:b/>
          <w:bCs/>
          <w:kern w:val="32"/>
          <w:szCs w:val="22"/>
        </w:rPr>
      </w:pPr>
      <w:r w:rsidRPr="00BF57B3">
        <w:rPr>
          <w:rFonts w:asciiTheme="majorHAnsi" w:eastAsia="MS Mincho" w:hAnsiTheme="majorHAnsi" w:cstheme="majorHAnsi"/>
          <w:b/>
          <w:bCs/>
          <w:kern w:val="32"/>
          <w:szCs w:val="22"/>
        </w:rPr>
        <w:t xml:space="preserve">Register of all decisions reported to the </w:t>
      </w:r>
      <w:r w:rsidR="009B6C8B">
        <w:rPr>
          <w:rFonts w:asciiTheme="majorHAnsi" w:eastAsia="MS Mincho" w:hAnsiTheme="majorHAnsi" w:cstheme="majorHAnsi"/>
          <w:b/>
          <w:bCs/>
          <w:kern w:val="32"/>
          <w:szCs w:val="22"/>
        </w:rPr>
        <w:t xml:space="preserve">Executive Manager </w:t>
      </w:r>
      <w:r w:rsidR="003074E1">
        <w:rPr>
          <w:rFonts w:asciiTheme="majorHAnsi" w:eastAsia="MS Mincho" w:hAnsiTheme="majorHAnsi" w:cstheme="majorHAnsi"/>
          <w:b/>
          <w:bCs/>
          <w:kern w:val="32"/>
          <w:szCs w:val="22"/>
        </w:rPr>
        <w:t>People &amp; Cu</w:t>
      </w:r>
      <w:r w:rsidR="009B6C8B">
        <w:rPr>
          <w:rFonts w:asciiTheme="majorHAnsi" w:eastAsia="MS Mincho" w:hAnsiTheme="majorHAnsi" w:cstheme="majorHAnsi"/>
          <w:b/>
          <w:bCs/>
          <w:kern w:val="32"/>
          <w:szCs w:val="22"/>
        </w:rPr>
        <w:t>l</w:t>
      </w:r>
      <w:r w:rsidR="003074E1">
        <w:rPr>
          <w:rFonts w:asciiTheme="majorHAnsi" w:eastAsia="MS Mincho" w:hAnsiTheme="majorHAnsi" w:cstheme="majorHAnsi"/>
          <w:b/>
          <w:bCs/>
          <w:kern w:val="32"/>
          <w:szCs w:val="22"/>
        </w:rPr>
        <w:t>ture</w:t>
      </w:r>
      <w:r w:rsidRPr="00BF57B3">
        <w:rPr>
          <w:rFonts w:asciiTheme="majorHAnsi" w:eastAsia="MS Mincho" w:hAnsiTheme="majorHAnsi" w:cstheme="majorHAnsi"/>
          <w:b/>
          <w:bCs/>
          <w:kern w:val="32"/>
          <w:szCs w:val="22"/>
        </w:rPr>
        <w:t xml:space="preserve"> who is to maintain the register for reporting to the CEO.</w:t>
      </w:r>
    </w:p>
    <w:p w14:paraId="41A56732" w14:textId="77777777" w:rsidR="00300C88" w:rsidRPr="00BF57B3" w:rsidRDefault="00300C88" w:rsidP="00CD1503">
      <w:pPr>
        <w:pStyle w:val="Heading1"/>
        <w:numPr>
          <w:ilvl w:val="2"/>
          <w:numId w:val="2"/>
        </w:numPr>
        <w:rPr>
          <w:rFonts w:asciiTheme="majorHAnsi" w:hAnsiTheme="majorHAnsi" w:cstheme="majorHAnsi"/>
          <w:sz w:val="22"/>
          <w:szCs w:val="22"/>
        </w:rPr>
      </w:pPr>
      <w:bookmarkStart w:id="29" w:name="_Toc529532058"/>
      <w:r w:rsidRPr="00BF57B3">
        <w:rPr>
          <w:rFonts w:asciiTheme="majorHAnsi" w:hAnsiTheme="majorHAnsi" w:cstheme="majorHAnsi"/>
          <w:sz w:val="22"/>
          <w:szCs w:val="22"/>
        </w:rPr>
        <w:lastRenderedPageBreak/>
        <w:t>Lines of approval</w:t>
      </w:r>
      <w:bookmarkEnd w:id="29"/>
    </w:p>
    <w:p w14:paraId="0174BF69" w14:textId="2D3D74B2" w:rsidR="004F6254" w:rsidRPr="00BF57B3" w:rsidRDefault="004F6254" w:rsidP="004F6254">
      <w:pPr>
        <w:pStyle w:val="Default"/>
        <w:spacing w:before="120" w:after="60"/>
        <w:rPr>
          <w:rFonts w:asciiTheme="majorHAnsi" w:hAnsiTheme="majorHAnsi" w:cstheme="majorHAnsi"/>
          <w:sz w:val="22"/>
          <w:szCs w:val="22"/>
        </w:rPr>
      </w:pPr>
      <w:r w:rsidRPr="00BF57B3">
        <w:rPr>
          <w:rFonts w:asciiTheme="majorHAnsi" w:hAnsiTheme="majorHAnsi" w:cstheme="majorHAnsi"/>
          <w:sz w:val="22"/>
          <w:szCs w:val="22"/>
        </w:rPr>
        <w:t xml:space="preserve">Conducting a risk assessment and discussing concerns with </w:t>
      </w:r>
      <w:r w:rsidR="009469AD" w:rsidRPr="00BF57B3">
        <w:rPr>
          <w:rFonts w:asciiTheme="majorHAnsi" w:hAnsiTheme="majorHAnsi" w:cstheme="majorHAnsi"/>
          <w:sz w:val="22"/>
          <w:szCs w:val="22"/>
        </w:rPr>
        <w:t xml:space="preserve">your Manager </w:t>
      </w:r>
      <w:r w:rsidRPr="00BF57B3">
        <w:rPr>
          <w:rFonts w:asciiTheme="majorHAnsi" w:hAnsiTheme="majorHAnsi" w:cstheme="majorHAnsi"/>
          <w:sz w:val="22"/>
          <w:szCs w:val="22"/>
        </w:rPr>
        <w:t>will help determine if there is a legitimate purpose for sharing information without consent. Sharing without consent or refusing to share should be approved and a record made.</w:t>
      </w:r>
    </w:p>
    <w:p w14:paraId="76DFD53D" w14:textId="77777777" w:rsidR="004F6254" w:rsidRPr="00BF57B3" w:rsidRDefault="004F6254" w:rsidP="004F6254">
      <w:pPr>
        <w:rPr>
          <w:rFonts w:asciiTheme="majorHAnsi" w:hAnsiTheme="majorHAnsi" w:cstheme="majorHAnsi"/>
          <w:i/>
        </w:rPr>
      </w:pPr>
    </w:p>
    <w:tbl>
      <w:tblPr>
        <w:tblStyle w:val="TableGrid"/>
        <w:tblW w:w="9889" w:type="dxa"/>
        <w:tblLook w:val="04A0" w:firstRow="1" w:lastRow="0" w:firstColumn="1" w:lastColumn="0" w:noHBand="0" w:noVBand="1"/>
      </w:tblPr>
      <w:tblGrid>
        <w:gridCol w:w="2310"/>
        <w:gridCol w:w="3922"/>
        <w:gridCol w:w="3657"/>
      </w:tblGrid>
      <w:tr w:rsidR="00300C88" w:rsidRPr="00BF57B3" w14:paraId="1AA37560" w14:textId="77777777" w:rsidTr="00991034">
        <w:tc>
          <w:tcPr>
            <w:tcW w:w="2310" w:type="dxa"/>
            <w:shd w:val="clear" w:color="auto" w:fill="auto"/>
          </w:tcPr>
          <w:p w14:paraId="04048AEA" w14:textId="77777777" w:rsidR="00300C88" w:rsidRPr="00BF57B3" w:rsidRDefault="00300C88" w:rsidP="00A42275">
            <w:pPr>
              <w:jc w:val="center"/>
              <w:rPr>
                <w:rFonts w:asciiTheme="majorHAnsi" w:hAnsiTheme="majorHAnsi" w:cstheme="majorHAnsi"/>
                <w:b/>
                <w:szCs w:val="22"/>
              </w:rPr>
            </w:pPr>
            <w:r w:rsidRPr="00BF57B3">
              <w:rPr>
                <w:rFonts w:asciiTheme="majorHAnsi" w:hAnsiTheme="majorHAnsi" w:cstheme="majorHAnsi"/>
                <w:b/>
                <w:szCs w:val="22"/>
              </w:rPr>
              <w:t>Positions providing service to clients / community</w:t>
            </w:r>
          </w:p>
        </w:tc>
        <w:tc>
          <w:tcPr>
            <w:tcW w:w="3922" w:type="dxa"/>
            <w:shd w:val="clear" w:color="auto" w:fill="auto"/>
          </w:tcPr>
          <w:p w14:paraId="3D51D480" w14:textId="77777777" w:rsidR="00300C88" w:rsidRPr="00BF57B3" w:rsidRDefault="00300C88" w:rsidP="004F6254">
            <w:pPr>
              <w:rPr>
                <w:rFonts w:asciiTheme="majorHAnsi" w:hAnsiTheme="majorHAnsi" w:cstheme="majorHAnsi"/>
                <w:b/>
                <w:szCs w:val="22"/>
              </w:rPr>
            </w:pPr>
            <w:r w:rsidRPr="00BF57B3">
              <w:rPr>
                <w:rFonts w:asciiTheme="majorHAnsi" w:hAnsiTheme="majorHAnsi" w:cstheme="majorHAnsi"/>
                <w:b/>
                <w:szCs w:val="22"/>
              </w:rPr>
              <w:t>Is approval required from line manager for information sharing:</w:t>
            </w:r>
          </w:p>
          <w:p w14:paraId="075213C3" w14:textId="77777777" w:rsidR="00300C88" w:rsidRPr="00BF57B3" w:rsidRDefault="00300C88" w:rsidP="00CD1503">
            <w:pPr>
              <w:pStyle w:val="ListParagraph"/>
              <w:numPr>
                <w:ilvl w:val="0"/>
                <w:numId w:val="4"/>
              </w:numPr>
              <w:rPr>
                <w:rFonts w:asciiTheme="majorHAnsi" w:hAnsiTheme="majorHAnsi" w:cstheme="majorHAnsi"/>
                <w:b/>
                <w:szCs w:val="22"/>
              </w:rPr>
            </w:pPr>
            <w:r w:rsidRPr="00BF57B3">
              <w:rPr>
                <w:rFonts w:asciiTheme="majorHAnsi" w:hAnsiTheme="majorHAnsi" w:cstheme="majorHAnsi"/>
                <w:b/>
                <w:szCs w:val="22"/>
              </w:rPr>
              <w:t>Without consent</w:t>
            </w:r>
          </w:p>
          <w:p w14:paraId="72CCCA79" w14:textId="77777777" w:rsidR="00300C88" w:rsidRPr="00BF57B3" w:rsidRDefault="00300C88" w:rsidP="00CD1503">
            <w:pPr>
              <w:pStyle w:val="ListParagraph"/>
              <w:numPr>
                <w:ilvl w:val="0"/>
                <w:numId w:val="4"/>
              </w:numPr>
              <w:rPr>
                <w:rFonts w:asciiTheme="majorHAnsi" w:hAnsiTheme="majorHAnsi" w:cstheme="majorHAnsi"/>
                <w:b/>
                <w:szCs w:val="22"/>
              </w:rPr>
            </w:pPr>
            <w:r w:rsidRPr="00BF57B3">
              <w:rPr>
                <w:rFonts w:asciiTheme="majorHAnsi" w:hAnsiTheme="majorHAnsi" w:cstheme="majorHAnsi"/>
                <w:b/>
                <w:szCs w:val="22"/>
              </w:rPr>
              <w:t>When refusing to share</w:t>
            </w:r>
          </w:p>
        </w:tc>
        <w:tc>
          <w:tcPr>
            <w:tcW w:w="3657" w:type="dxa"/>
            <w:shd w:val="clear" w:color="auto" w:fill="auto"/>
          </w:tcPr>
          <w:p w14:paraId="35806B5C" w14:textId="77777777" w:rsidR="00300C88" w:rsidRPr="00BF57B3" w:rsidRDefault="00300C88" w:rsidP="00A42275">
            <w:pPr>
              <w:jc w:val="center"/>
              <w:rPr>
                <w:rFonts w:asciiTheme="majorHAnsi" w:hAnsiTheme="majorHAnsi" w:cstheme="majorHAnsi"/>
                <w:b/>
                <w:szCs w:val="22"/>
              </w:rPr>
            </w:pPr>
            <w:r w:rsidRPr="00BF57B3">
              <w:rPr>
                <w:rFonts w:asciiTheme="majorHAnsi" w:hAnsiTheme="majorHAnsi" w:cstheme="majorHAnsi"/>
                <w:b/>
                <w:szCs w:val="22"/>
              </w:rPr>
              <w:t>Line manager, supervisor, coordinator</w:t>
            </w:r>
          </w:p>
        </w:tc>
      </w:tr>
      <w:tr w:rsidR="00300C88" w:rsidRPr="00BF57B3" w14:paraId="6709E8ED" w14:textId="77777777" w:rsidTr="00991034">
        <w:tc>
          <w:tcPr>
            <w:tcW w:w="2310" w:type="dxa"/>
            <w:shd w:val="clear" w:color="auto" w:fill="auto"/>
          </w:tcPr>
          <w:p w14:paraId="0BDAAC42" w14:textId="191E2D61" w:rsidR="00300C88" w:rsidRPr="00BF57B3" w:rsidRDefault="009B6C8B" w:rsidP="004F6254">
            <w:pPr>
              <w:rPr>
                <w:rFonts w:asciiTheme="majorHAnsi" w:hAnsiTheme="majorHAnsi" w:cstheme="majorHAnsi"/>
                <w:szCs w:val="22"/>
              </w:rPr>
            </w:pPr>
            <w:r>
              <w:rPr>
                <w:rFonts w:asciiTheme="majorHAnsi" w:hAnsiTheme="majorHAnsi" w:cstheme="majorHAnsi"/>
                <w:szCs w:val="22"/>
              </w:rPr>
              <w:t>EM</w:t>
            </w:r>
            <w:r w:rsidR="00FA4961" w:rsidRPr="00BF57B3">
              <w:rPr>
                <w:rFonts w:asciiTheme="majorHAnsi" w:hAnsiTheme="majorHAnsi" w:cstheme="majorHAnsi"/>
                <w:szCs w:val="22"/>
              </w:rPr>
              <w:t xml:space="preserve">CS, </w:t>
            </w:r>
            <w:r>
              <w:rPr>
                <w:rFonts w:asciiTheme="majorHAnsi" w:hAnsiTheme="majorHAnsi" w:cstheme="majorHAnsi"/>
                <w:szCs w:val="22"/>
              </w:rPr>
              <w:t>EM</w:t>
            </w:r>
            <w:r w:rsidR="00FA4961" w:rsidRPr="00BF57B3">
              <w:rPr>
                <w:rFonts w:asciiTheme="majorHAnsi" w:hAnsiTheme="majorHAnsi" w:cstheme="majorHAnsi"/>
                <w:szCs w:val="22"/>
              </w:rPr>
              <w:t xml:space="preserve">BE, </w:t>
            </w:r>
            <w:r>
              <w:rPr>
                <w:rFonts w:asciiTheme="majorHAnsi" w:hAnsiTheme="majorHAnsi" w:cstheme="majorHAnsi"/>
                <w:szCs w:val="22"/>
              </w:rPr>
              <w:t>EM</w:t>
            </w:r>
            <w:r w:rsidR="00FA4961" w:rsidRPr="00BF57B3">
              <w:rPr>
                <w:rFonts w:asciiTheme="majorHAnsi" w:hAnsiTheme="majorHAnsi" w:cstheme="majorHAnsi"/>
                <w:szCs w:val="22"/>
              </w:rPr>
              <w:t xml:space="preserve">ES, </w:t>
            </w:r>
            <w:r>
              <w:rPr>
                <w:rFonts w:asciiTheme="majorHAnsi" w:hAnsiTheme="majorHAnsi" w:cstheme="majorHAnsi"/>
                <w:szCs w:val="22"/>
              </w:rPr>
              <w:t>EM</w:t>
            </w:r>
            <w:r w:rsidR="006B0736">
              <w:rPr>
                <w:rFonts w:asciiTheme="majorHAnsi" w:hAnsiTheme="majorHAnsi" w:cstheme="majorHAnsi"/>
                <w:szCs w:val="22"/>
              </w:rPr>
              <w:t>PC</w:t>
            </w:r>
          </w:p>
        </w:tc>
        <w:tc>
          <w:tcPr>
            <w:tcW w:w="3922" w:type="dxa"/>
            <w:shd w:val="clear" w:color="auto" w:fill="auto"/>
          </w:tcPr>
          <w:p w14:paraId="5F0F2549" w14:textId="77777777" w:rsidR="00300C88" w:rsidRPr="00BF57B3" w:rsidRDefault="00991034" w:rsidP="00A42275">
            <w:pPr>
              <w:jc w:val="center"/>
              <w:rPr>
                <w:rFonts w:asciiTheme="majorHAnsi" w:hAnsiTheme="majorHAnsi" w:cstheme="majorHAnsi"/>
                <w:szCs w:val="22"/>
              </w:rPr>
            </w:pPr>
            <w:r w:rsidRPr="00BF57B3">
              <w:rPr>
                <w:rFonts w:asciiTheme="majorHAnsi" w:hAnsiTheme="majorHAnsi" w:cstheme="majorHAnsi"/>
                <w:szCs w:val="22"/>
              </w:rPr>
              <w:t>No</w:t>
            </w:r>
          </w:p>
        </w:tc>
        <w:tc>
          <w:tcPr>
            <w:tcW w:w="3657" w:type="dxa"/>
            <w:shd w:val="clear" w:color="auto" w:fill="auto"/>
          </w:tcPr>
          <w:p w14:paraId="63163C08" w14:textId="47F499CF" w:rsidR="00300C88" w:rsidRPr="00BF57B3" w:rsidRDefault="006B0736" w:rsidP="00A42275">
            <w:pPr>
              <w:jc w:val="center"/>
              <w:rPr>
                <w:rFonts w:asciiTheme="majorHAnsi" w:hAnsiTheme="majorHAnsi" w:cstheme="majorHAnsi"/>
                <w:szCs w:val="22"/>
                <w:highlight w:val="yellow"/>
              </w:rPr>
            </w:pPr>
            <w:r w:rsidRPr="006B0736">
              <w:rPr>
                <w:rFonts w:asciiTheme="majorHAnsi" w:hAnsiTheme="majorHAnsi" w:cstheme="majorHAnsi"/>
                <w:szCs w:val="22"/>
              </w:rPr>
              <w:t>CEO</w:t>
            </w:r>
          </w:p>
        </w:tc>
      </w:tr>
      <w:tr w:rsidR="00300C88" w:rsidRPr="00BF57B3" w14:paraId="2CA8EA6A" w14:textId="77777777" w:rsidTr="00991034">
        <w:tc>
          <w:tcPr>
            <w:tcW w:w="2310" w:type="dxa"/>
            <w:shd w:val="clear" w:color="auto" w:fill="auto"/>
          </w:tcPr>
          <w:p w14:paraId="0239CD21" w14:textId="247C6D8D" w:rsidR="00300C88" w:rsidRPr="00BF57B3" w:rsidRDefault="00991034" w:rsidP="00A42275">
            <w:pPr>
              <w:rPr>
                <w:rFonts w:asciiTheme="majorHAnsi" w:hAnsiTheme="majorHAnsi" w:cstheme="majorHAnsi"/>
                <w:szCs w:val="22"/>
              </w:rPr>
            </w:pPr>
            <w:r w:rsidRPr="00BF57B3">
              <w:rPr>
                <w:rFonts w:asciiTheme="majorHAnsi" w:hAnsiTheme="majorHAnsi" w:cstheme="majorHAnsi"/>
                <w:szCs w:val="22"/>
              </w:rPr>
              <w:t xml:space="preserve">ES </w:t>
            </w:r>
            <w:r w:rsidR="006B0736">
              <w:rPr>
                <w:rFonts w:asciiTheme="majorHAnsi" w:hAnsiTheme="majorHAnsi" w:cstheme="majorHAnsi"/>
                <w:szCs w:val="22"/>
              </w:rPr>
              <w:t>Site</w:t>
            </w:r>
            <w:r w:rsidR="00A87486" w:rsidRPr="00BF57B3">
              <w:rPr>
                <w:rFonts w:asciiTheme="majorHAnsi" w:hAnsiTheme="majorHAnsi" w:cstheme="majorHAnsi"/>
                <w:szCs w:val="22"/>
              </w:rPr>
              <w:t xml:space="preserve"> Managers</w:t>
            </w:r>
          </w:p>
        </w:tc>
        <w:tc>
          <w:tcPr>
            <w:tcW w:w="3922" w:type="dxa"/>
            <w:shd w:val="clear" w:color="auto" w:fill="auto"/>
          </w:tcPr>
          <w:p w14:paraId="7E7F1638" w14:textId="77777777" w:rsidR="00300C88" w:rsidRPr="00BF57B3" w:rsidRDefault="00991034" w:rsidP="00A42275">
            <w:pPr>
              <w:jc w:val="center"/>
              <w:rPr>
                <w:rFonts w:asciiTheme="majorHAnsi" w:hAnsiTheme="majorHAnsi" w:cstheme="majorHAnsi"/>
                <w:szCs w:val="22"/>
              </w:rPr>
            </w:pPr>
            <w:r w:rsidRPr="00BF57B3">
              <w:rPr>
                <w:rFonts w:asciiTheme="majorHAnsi" w:hAnsiTheme="majorHAnsi" w:cstheme="majorHAnsi"/>
                <w:szCs w:val="22"/>
              </w:rPr>
              <w:t>Yes</w:t>
            </w:r>
          </w:p>
        </w:tc>
        <w:tc>
          <w:tcPr>
            <w:tcW w:w="3657" w:type="dxa"/>
            <w:shd w:val="clear" w:color="auto" w:fill="auto"/>
          </w:tcPr>
          <w:p w14:paraId="6C845B21" w14:textId="2A7BB9A5" w:rsidR="00300C88" w:rsidRPr="00BF57B3" w:rsidRDefault="00870166" w:rsidP="00A42275">
            <w:pPr>
              <w:jc w:val="center"/>
              <w:rPr>
                <w:rFonts w:asciiTheme="majorHAnsi" w:hAnsiTheme="majorHAnsi" w:cstheme="majorHAnsi"/>
                <w:szCs w:val="22"/>
              </w:rPr>
            </w:pPr>
            <w:r>
              <w:rPr>
                <w:rFonts w:asciiTheme="majorHAnsi" w:hAnsiTheme="majorHAnsi" w:cstheme="majorHAnsi"/>
                <w:szCs w:val="22"/>
              </w:rPr>
              <w:t xml:space="preserve">Executive Manager </w:t>
            </w:r>
            <w:r w:rsidR="00991034" w:rsidRPr="00BF57B3">
              <w:rPr>
                <w:rFonts w:asciiTheme="majorHAnsi" w:hAnsiTheme="majorHAnsi" w:cstheme="majorHAnsi"/>
                <w:szCs w:val="22"/>
              </w:rPr>
              <w:t>Employment Services</w:t>
            </w:r>
          </w:p>
        </w:tc>
      </w:tr>
      <w:tr w:rsidR="00300C88" w:rsidRPr="00BF57B3" w14:paraId="10B58EBC" w14:textId="77777777" w:rsidTr="00991034">
        <w:tc>
          <w:tcPr>
            <w:tcW w:w="2310" w:type="dxa"/>
            <w:shd w:val="clear" w:color="auto" w:fill="auto"/>
          </w:tcPr>
          <w:p w14:paraId="6735ADDC" w14:textId="77777777" w:rsidR="00300C88" w:rsidRPr="00BF57B3" w:rsidRDefault="00991034" w:rsidP="00A42275">
            <w:pPr>
              <w:rPr>
                <w:rFonts w:asciiTheme="majorHAnsi" w:hAnsiTheme="majorHAnsi" w:cstheme="majorHAnsi"/>
                <w:szCs w:val="22"/>
              </w:rPr>
            </w:pPr>
            <w:r w:rsidRPr="00BF57B3">
              <w:rPr>
                <w:rFonts w:asciiTheme="majorHAnsi" w:hAnsiTheme="majorHAnsi" w:cstheme="majorHAnsi"/>
                <w:szCs w:val="22"/>
              </w:rPr>
              <w:t>ES Staff</w:t>
            </w:r>
          </w:p>
        </w:tc>
        <w:tc>
          <w:tcPr>
            <w:tcW w:w="3922" w:type="dxa"/>
            <w:shd w:val="clear" w:color="auto" w:fill="auto"/>
          </w:tcPr>
          <w:p w14:paraId="115BCA75" w14:textId="77777777" w:rsidR="00300C88" w:rsidRPr="00BF57B3" w:rsidRDefault="00991034" w:rsidP="00A42275">
            <w:pPr>
              <w:jc w:val="center"/>
              <w:rPr>
                <w:rFonts w:asciiTheme="majorHAnsi" w:hAnsiTheme="majorHAnsi" w:cstheme="majorHAnsi"/>
                <w:szCs w:val="22"/>
              </w:rPr>
            </w:pPr>
            <w:r w:rsidRPr="00BF57B3">
              <w:rPr>
                <w:rFonts w:asciiTheme="majorHAnsi" w:hAnsiTheme="majorHAnsi" w:cstheme="majorHAnsi"/>
                <w:szCs w:val="22"/>
              </w:rPr>
              <w:t>Yes</w:t>
            </w:r>
          </w:p>
        </w:tc>
        <w:tc>
          <w:tcPr>
            <w:tcW w:w="3657" w:type="dxa"/>
            <w:shd w:val="clear" w:color="auto" w:fill="auto"/>
          </w:tcPr>
          <w:p w14:paraId="0972B5CF" w14:textId="01CA1DCC" w:rsidR="00300C88" w:rsidRPr="00BF57B3" w:rsidRDefault="00197CF3" w:rsidP="00A42275">
            <w:pPr>
              <w:jc w:val="center"/>
              <w:rPr>
                <w:rFonts w:asciiTheme="majorHAnsi" w:hAnsiTheme="majorHAnsi" w:cstheme="majorHAnsi"/>
                <w:szCs w:val="22"/>
              </w:rPr>
            </w:pPr>
            <w:r w:rsidRPr="00BF57B3">
              <w:rPr>
                <w:rFonts w:asciiTheme="majorHAnsi" w:hAnsiTheme="majorHAnsi" w:cstheme="majorHAnsi"/>
                <w:szCs w:val="22"/>
              </w:rPr>
              <w:t xml:space="preserve">ES </w:t>
            </w:r>
            <w:r w:rsidR="006B0736">
              <w:rPr>
                <w:rFonts w:asciiTheme="majorHAnsi" w:hAnsiTheme="majorHAnsi" w:cstheme="majorHAnsi"/>
                <w:szCs w:val="22"/>
              </w:rPr>
              <w:t>Site</w:t>
            </w:r>
            <w:r w:rsidRPr="00BF57B3">
              <w:rPr>
                <w:rFonts w:asciiTheme="majorHAnsi" w:hAnsiTheme="majorHAnsi" w:cstheme="majorHAnsi"/>
                <w:szCs w:val="22"/>
              </w:rPr>
              <w:t xml:space="preserve"> Manager</w:t>
            </w:r>
          </w:p>
        </w:tc>
      </w:tr>
      <w:tr w:rsidR="00300C88" w:rsidRPr="00BF57B3" w14:paraId="531DA69F" w14:textId="77777777" w:rsidTr="00991034">
        <w:tc>
          <w:tcPr>
            <w:tcW w:w="2310" w:type="dxa"/>
            <w:shd w:val="clear" w:color="auto" w:fill="auto"/>
          </w:tcPr>
          <w:p w14:paraId="20316F2E" w14:textId="77777777" w:rsidR="00300C88" w:rsidRPr="00BF57B3" w:rsidRDefault="00991034" w:rsidP="00A42275">
            <w:pPr>
              <w:rPr>
                <w:rFonts w:asciiTheme="majorHAnsi" w:hAnsiTheme="majorHAnsi" w:cstheme="majorHAnsi"/>
                <w:szCs w:val="22"/>
              </w:rPr>
            </w:pPr>
            <w:r w:rsidRPr="00BF57B3">
              <w:rPr>
                <w:rFonts w:asciiTheme="majorHAnsi" w:hAnsiTheme="majorHAnsi" w:cstheme="majorHAnsi"/>
                <w:szCs w:val="22"/>
              </w:rPr>
              <w:t>BE Site Managers</w:t>
            </w:r>
          </w:p>
        </w:tc>
        <w:tc>
          <w:tcPr>
            <w:tcW w:w="3922" w:type="dxa"/>
            <w:shd w:val="clear" w:color="auto" w:fill="auto"/>
          </w:tcPr>
          <w:p w14:paraId="238309FC" w14:textId="77777777" w:rsidR="00300C88" w:rsidRPr="00BF57B3" w:rsidRDefault="00991034" w:rsidP="00A42275">
            <w:pPr>
              <w:jc w:val="center"/>
              <w:rPr>
                <w:rFonts w:asciiTheme="majorHAnsi" w:hAnsiTheme="majorHAnsi" w:cstheme="majorHAnsi"/>
                <w:szCs w:val="22"/>
              </w:rPr>
            </w:pPr>
            <w:r w:rsidRPr="00BF57B3">
              <w:rPr>
                <w:rFonts w:asciiTheme="majorHAnsi" w:hAnsiTheme="majorHAnsi" w:cstheme="majorHAnsi"/>
                <w:szCs w:val="22"/>
              </w:rPr>
              <w:t>Yes</w:t>
            </w:r>
          </w:p>
        </w:tc>
        <w:tc>
          <w:tcPr>
            <w:tcW w:w="3657" w:type="dxa"/>
            <w:shd w:val="clear" w:color="auto" w:fill="auto"/>
          </w:tcPr>
          <w:p w14:paraId="7522CCF4" w14:textId="0FCAED3F" w:rsidR="00300C88" w:rsidRPr="00BF57B3" w:rsidRDefault="00870166" w:rsidP="00A42275">
            <w:pPr>
              <w:jc w:val="center"/>
              <w:rPr>
                <w:rFonts w:asciiTheme="majorHAnsi" w:hAnsiTheme="majorHAnsi" w:cstheme="majorHAnsi"/>
                <w:szCs w:val="22"/>
              </w:rPr>
            </w:pPr>
            <w:r>
              <w:rPr>
                <w:rFonts w:asciiTheme="majorHAnsi" w:hAnsiTheme="majorHAnsi" w:cstheme="majorHAnsi"/>
                <w:szCs w:val="22"/>
              </w:rPr>
              <w:t xml:space="preserve">Executive Manager </w:t>
            </w:r>
            <w:r w:rsidR="00991034" w:rsidRPr="00BF57B3">
              <w:rPr>
                <w:rFonts w:asciiTheme="majorHAnsi" w:hAnsiTheme="majorHAnsi" w:cstheme="majorHAnsi"/>
                <w:szCs w:val="22"/>
              </w:rPr>
              <w:t>Business Enterprises</w:t>
            </w:r>
          </w:p>
        </w:tc>
      </w:tr>
      <w:tr w:rsidR="00991034" w:rsidRPr="00BF57B3" w14:paraId="0CF37F7E" w14:textId="77777777" w:rsidTr="00991034">
        <w:tc>
          <w:tcPr>
            <w:tcW w:w="2310" w:type="dxa"/>
            <w:shd w:val="clear" w:color="auto" w:fill="auto"/>
          </w:tcPr>
          <w:p w14:paraId="338E16E0" w14:textId="77777777" w:rsidR="00991034" w:rsidRPr="00BF57B3" w:rsidRDefault="00991034" w:rsidP="00A42275">
            <w:pPr>
              <w:rPr>
                <w:rFonts w:asciiTheme="majorHAnsi" w:hAnsiTheme="majorHAnsi" w:cstheme="majorHAnsi"/>
                <w:szCs w:val="22"/>
              </w:rPr>
            </w:pPr>
            <w:r w:rsidRPr="00BF57B3">
              <w:rPr>
                <w:rFonts w:asciiTheme="majorHAnsi" w:hAnsiTheme="majorHAnsi" w:cstheme="majorHAnsi"/>
                <w:szCs w:val="22"/>
              </w:rPr>
              <w:t>BE Staff</w:t>
            </w:r>
          </w:p>
        </w:tc>
        <w:tc>
          <w:tcPr>
            <w:tcW w:w="3922" w:type="dxa"/>
            <w:shd w:val="clear" w:color="auto" w:fill="auto"/>
          </w:tcPr>
          <w:p w14:paraId="6D10658A" w14:textId="77777777" w:rsidR="00991034" w:rsidRPr="00BF57B3" w:rsidRDefault="00991034" w:rsidP="00A42275">
            <w:pPr>
              <w:jc w:val="center"/>
              <w:rPr>
                <w:rFonts w:asciiTheme="majorHAnsi" w:hAnsiTheme="majorHAnsi" w:cstheme="majorHAnsi"/>
                <w:szCs w:val="22"/>
              </w:rPr>
            </w:pPr>
            <w:r w:rsidRPr="00BF57B3">
              <w:rPr>
                <w:rFonts w:asciiTheme="majorHAnsi" w:hAnsiTheme="majorHAnsi" w:cstheme="majorHAnsi"/>
                <w:szCs w:val="22"/>
              </w:rPr>
              <w:t>Yes</w:t>
            </w:r>
          </w:p>
        </w:tc>
        <w:tc>
          <w:tcPr>
            <w:tcW w:w="3657" w:type="dxa"/>
            <w:shd w:val="clear" w:color="auto" w:fill="auto"/>
          </w:tcPr>
          <w:p w14:paraId="29145AFE" w14:textId="7D4AC4D8" w:rsidR="00991034" w:rsidRPr="00BF57B3" w:rsidRDefault="00197CF3" w:rsidP="00A42275">
            <w:pPr>
              <w:jc w:val="center"/>
              <w:rPr>
                <w:rFonts w:asciiTheme="majorHAnsi" w:hAnsiTheme="majorHAnsi" w:cstheme="majorHAnsi"/>
                <w:szCs w:val="22"/>
              </w:rPr>
            </w:pPr>
            <w:r w:rsidRPr="00BF57B3">
              <w:rPr>
                <w:rFonts w:asciiTheme="majorHAnsi" w:hAnsiTheme="majorHAnsi" w:cstheme="majorHAnsi"/>
                <w:szCs w:val="22"/>
              </w:rPr>
              <w:t>BE Site Manager</w:t>
            </w:r>
          </w:p>
        </w:tc>
      </w:tr>
      <w:tr w:rsidR="003F3CC5" w:rsidRPr="00BF57B3" w14:paraId="1D27EE4A" w14:textId="77777777" w:rsidTr="00991034">
        <w:tc>
          <w:tcPr>
            <w:tcW w:w="2310" w:type="dxa"/>
            <w:shd w:val="clear" w:color="auto" w:fill="auto"/>
          </w:tcPr>
          <w:p w14:paraId="746EC79B" w14:textId="77777777" w:rsidR="003F3CC5" w:rsidRPr="00BF57B3" w:rsidRDefault="00991034" w:rsidP="00A42275">
            <w:pPr>
              <w:rPr>
                <w:rFonts w:asciiTheme="majorHAnsi" w:hAnsiTheme="majorHAnsi" w:cstheme="majorHAnsi"/>
                <w:szCs w:val="22"/>
              </w:rPr>
            </w:pPr>
            <w:r w:rsidRPr="00BF57B3">
              <w:rPr>
                <w:rFonts w:asciiTheme="majorHAnsi" w:hAnsiTheme="majorHAnsi" w:cstheme="majorHAnsi"/>
                <w:szCs w:val="22"/>
              </w:rPr>
              <w:t>Employee Development Officers</w:t>
            </w:r>
          </w:p>
        </w:tc>
        <w:tc>
          <w:tcPr>
            <w:tcW w:w="3922" w:type="dxa"/>
            <w:shd w:val="clear" w:color="auto" w:fill="auto"/>
          </w:tcPr>
          <w:p w14:paraId="58EC8669" w14:textId="77777777" w:rsidR="003F3CC5" w:rsidRPr="00BF57B3" w:rsidRDefault="00991034" w:rsidP="00A42275">
            <w:pPr>
              <w:jc w:val="center"/>
              <w:rPr>
                <w:rFonts w:asciiTheme="majorHAnsi" w:hAnsiTheme="majorHAnsi" w:cstheme="majorHAnsi"/>
                <w:szCs w:val="22"/>
              </w:rPr>
            </w:pPr>
            <w:r w:rsidRPr="00BF57B3">
              <w:rPr>
                <w:rFonts w:asciiTheme="majorHAnsi" w:hAnsiTheme="majorHAnsi" w:cstheme="majorHAnsi"/>
                <w:szCs w:val="22"/>
              </w:rPr>
              <w:t>Yes</w:t>
            </w:r>
          </w:p>
        </w:tc>
        <w:tc>
          <w:tcPr>
            <w:tcW w:w="3657" w:type="dxa"/>
            <w:shd w:val="clear" w:color="auto" w:fill="auto"/>
          </w:tcPr>
          <w:p w14:paraId="04ED42CA" w14:textId="10600188" w:rsidR="003F3CC5" w:rsidRPr="00BF57B3" w:rsidRDefault="00292806" w:rsidP="00A42275">
            <w:pPr>
              <w:jc w:val="center"/>
              <w:rPr>
                <w:rFonts w:asciiTheme="majorHAnsi" w:hAnsiTheme="majorHAnsi" w:cstheme="majorHAnsi"/>
                <w:szCs w:val="22"/>
              </w:rPr>
            </w:pPr>
            <w:r>
              <w:rPr>
                <w:rFonts w:asciiTheme="majorHAnsi" w:hAnsiTheme="majorHAnsi" w:cstheme="majorHAnsi"/>
                <w:szCs w:val="22"/>
              </w:rPr>
              <w:t>Employee Development Team Leader</w:t>
            </w:r>
          </w:p>
        </w:tc>
      </w:tr>
    </w:tbl>
    <w:p w14:paraId="54D315D3" w14:textId="16D32435" w:rsidR="00FA4961" w:rsidRPr="00BF57B3" w:rsidRDefault="00FA4961" w:rsidP="00FA4961">
      <w:pPr>
        <w:pStyle w:val="Heading1"/>
        <w:numPr>
          <w:ilvl w:val="0"/>
          <w:numId w:val="0"/>
        </w:numPr>
        <w:ind w:left="360" w:hanging="360"/>
        <w:rPr>
          <w:rFonts w:asciiTheme="majorHAnsi" w:eastAsia="MS Mincho" w:hAnsiTheme="majorHAnsi" w:cstheme="majorHAnsi"/>
          <w:sz w:val="22"/>
          <w:szCs w:val="22"/>
        </w:rPr>
      </w:pPr>
      <w:bookmarkStart w:id="30" w:name="_Toc529532059"/>
      <w:r w:rsidRPr="00BF57B3">
        <w:rPr>
          <w:rFonts w:asciiTheme="majorHAnsi" w:eastAsia="MS Mincho" w:hAnsiTheme="majorHAnsi" w:cstheme="majorHAnsi"/>
          <w:sz w:val="22"/>
          <w:szCs w:val="22"/>
        </w:rPr>
        <w:t>Register of all information sharing maintained by the</w:t>
      </w:r>
      <w:r w:rsidR="00870166">
        <w:rPr>
          <w:rFonts w:asciiTheme="majorHAnsi" w:eastAsia="MS Mincho" w:hAnsiTheme="majorHAnsi" w:cstheme="majorHAnsi"/>
          <w:sz w:val="22"/>
          <w:szCs w:val="22"/>
        </w:rPr>
        <w:t xml:space="preserve"> Executive Manager </w:t>
      </w:r>
      <w:r w:rsidR="00292806">
        <w:rPr>
          <w:rFonts w:asciiTheme="majorHAnsi" w:eastAsia="MS Mincho" w:hAnsiTheme="majorHAnsi" w:cstheme="majorHAnsi"/>
          <w:sz w:val="22"/>
          <w:szCs w:val="22"/>
        </w:rPr>
        <w:t>People &amp; Culture</w:t>
      </w:r>
      <w:r w:rsidRPr="00BF57B3">
        <w:rPr>
          <w:rFonts w:asciiTheme="majorHAnsi" w:eastAsia="MS Mincho" w:hAnsiTheme="majorHAnsi" w:cstheme="majorHAnsi"/>
          <w:sz w:val="22"/>
          <w:szCs w:val="22"/>
        </w:rPr>
        <w:t xml:space="preserve"> for reporting to the CEO on request.</w:t>
      </w:r>
    </w:p>
    <w:p w14:paraId="6FDB6C46" w14:textId="4C543070" w:rsidR="00CE61B8" w:rsidRPr="00BF57B3" w:rsidRDefault="008F4045" w:rsidP="00CD1503">
      <w:pPr>
        <w:pStyle w:val="Heading1"/>
        <w:numPr>
          <w:ilvl w:val="1"/>
          <w:numId w:val="2"/>
        </w:numPr>
        <w:rPr>
          <w:rFonts w:asciiTheme="majorHAnsi" w:eastAsia="MS Mincho" w:hAnsiTheme="majorHAnsi" w:cstheme="majorHAnsi"/>
          <w:sz w:val="22"/>
          <w:szCs w:val="22"/>
        </w:rPr>
      </w:pPr>
      <w:r w:rsidRPr="00BF57B3">
        <w:rPr>
          <w:rFonts w:asciiTheme="majorHAnsi" w:hAnsiTheme="majorHAnsi" w:cstheme="majorHAnsi"/>
          <w:sz w:val="22"/>
          <w:szCs w:val="22"/>
        </w:rPr>
        <w:t xml:space="preserve">ISG </w:t>
      </w:r>
      <w:r w:rsidR="00CE61B8" w:rsidRPr="00BF57B3">
        <w:rPr>
          <w:rFonts w:asciiTheme="majorHAnsi" w:hAnsiTheme="majorHAnsi" w:cstheme="majorHAnsi"/>
          <w:sz w:val="22"/>
          <w:szCs w:val="22"/>
        </w:rPr>
        <w:t xml:space="preserve">Step 8 </w:t>
      </w:r>
      <w:r w:rsidR="00A4560D" w:rsidRPr="00BF57B3">
        <w:rPr>
          <w:rFonts w:asciiTheme="majorHAnsi" w:hAnsiTheme="majorHAnsi" w:cstheme="majorHAnsi"/>
          <w:sz w:val="22"/>
          <w:szCs w:val="22"/>
        </w:rPr>
        <w:t xml:space="preserve">- </w:t>
      </w:r>
      <w:r w:rsidR="00CE61B8" w:rsidRPr="00BF57B3">
        <w:rPr>
          <w:rFonts w:asciiTheme="majorHAnsi" w:eastAsia="MS Mincho" w:hAnsiTheme="majorHAnsi" w:cstheme="majorHAnsi"/>
          <w:sz w:val="22"/>
          <w:szCs w:val="22"/>
        </w:rPr>
        <w:t>Are there any obligations for information sharing that must be met?</w:t>
      </w:r>
      <w:bookmarkEnd w:id="30"/>
    </w:p>
    <w:p w14:paraId="4FD5BD87" w14:textId="77777777" w:rsidR="00750D2A" w:rsidRPr="00BF57B3" w:rsidRDefault="00750D2A" w:rsidP="00A42275">
      <w:pPr>
        <w:autoSpaceDE w:val="0"/>
        <w:autoSpaceDN w:val="0"/>
        <w:adjustRightInd w:val="0"/>
        <w:spacing w:before="120" w:after="60"/>
        <w:rPr>
          <w:rFonts w:asciiTheme="majorHAnsi" w:eastAsia="MS Mincho" w:hAnsiTheme="majorHAnsi" w:cstheme="majorHAnsi"/>
          <w:b/>
          <w:color w:val="000000"/>
          <w:szCs w:val="22"/>
        </w:rPr>
      </w:pPr>
      <w:r w:rsidRPr="00BF57B3">
        <w:rPr>
          <w:rFonts w:asciiTheme="majorHAnsi" w:eastAsia="MS Mincho" w:hAnsiTheme="majorHAnsi" w:cstheme="majorHAnsi"/>
          <w:b/>
          <w:color w:val="000000"/>
          <w:szCs w:val="22"/>
        </w:rPr>
        <w:t>Children</w:t>
      </w:r>
    </w:p>
    <w:p w14:paraId="55D4C6DF" w14:textId="60311C05" w:rsidR="00CE61B8" w:rsidRPr="00BF57B3" w:rsidRDefault="0031273D" w:rsidP="00A42275">
      <w:pPr>
        <w:autoSpaceDE w:val="0"/>
        <w:autoSpaceDN w:val="0"/>
        <w:adjustRightInd w:val="0"/>
        <w:spacing w:before="120" w:after="60"/>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If you are</w:t>
      </w:r>
      <w:r w:rsidR="00CE61B8" w:rsidRPr="00BF57B3">
        <w:rPr>
          <w:rFonts w:asciiTheme="majorHAnsi" w:eastAsia="MS Mincho" w:hAnsiTheme="majorHAnsi" w:cstheme="majorHAnsi"/>
          <w:color w:val="000000"/>
          <w:szCs w:val="22"/>
        </w:rPr>
        <w:t xml:space="preserve"> concern</w:t>
      </w:r>
      <w:r w:rsidRPr="00BF57B3">
        <w:rPr>
          <w:rFonts w:asciiTheme="majorHAnsi" w:eastAsia="MS Mincho" w:hAnsiTheme="majorHAnsi" w:cstheme="majorHAnsi"/>
          <w:color w:val="000000"/>
          <w:szCs w:val="22"/>
        </w:rPr>
        <w:t>ed</w:t>
      </w:r>
      <w:r w:rsidR="00CE61B8" w:rsidRPr="00BF57B3">
        <w:rPr>
          <w:rFonts w:asciiTheme="majorHAnsi" w:eastAsia="MS Mincho" w:hAnsiTheme="majorHAnsi" w:cstheme="majorHAnsi"/>
          <w:color w:val="000000"/>
          <w:szCs w:val="22"/>
        </w:rPr>
        <w:t xml:space="preserve"> about a child or young person</w:t>
      </w:r>
      <w:r w:rsidRPr="00BF57B3">
        <w:rPr>
          <w:rFonts w:asciiTheme="majorHAnsi" w:eastAsia="MS Mincho" w:hAnsiTheme="majorHAnsi" w:cstheme="majorHAnsi"/>
          <w:color w:val="000000"/>
          <w:szCs w:val="22"/>
        </w:rPr>
        <w:t xml:space="preserve"> and </w:t>
      </w:r>
      <w:r w:rsidR="007F168A" w:rsidRPr="00BF57B3">
        <w:rPr>
          <w:rFonts w:asciiTheme="majorHAnsi" w:eastAsia="MS Mincho" w:hAnsiTheme="majorHAnsi" w:cstheme="majorHAnsi"/>
          <w:color w:val="000000"/>
          <w:szCs w:val="22"/>
        </w:rPr>
        <w:t>suspect</w:t>
      </w:r>
      <w:r w:rsidR="00CE61B8" w:rsidRPr="00BF57B3">
        <w:rPr>
          <w:rFonts w:asciiTheme="majorHAnsi" w:eastAsia="MS Mincho" w:hAnsiTheme="majorHAnsi" w:cstheme="majorHAnsi"/>
          <w:color w:val="000000"/>
          <w:szCs w:val="22"/>
        </w:rPr>
        <w:t xml:space="preserve"> that </w:t>
      </w:r>
      <w:r w:rsidRPr="00BF57B3">
        <w:rPr>
          <w:rFonts w:asciiTheme="majorHAnsi" w:eastAsia="MS Mincho" w:hAnsiTheme="majorHAnsi" w:cstheme="majorHAnsi"/>
          <w:color w:val="000000"/>
          <w:szCs w:val="22"/>
        </w:rPr>
        <w:t>they are</w:t>
      </w:r>
      <w:r w:rsidR="00CE61B8" w:rsidRPr="00BF57B3">
        <w:rPr>
          <w:rFonts w:asciiTheme="majorHAnsi" w:eastAsia="MS Mincho" w:hAnsiTheme="majorHAnsi" w:cstheme="majorHAnsi"/>
          <w:color w:val="000000"/>
          <w:szCs w:val="22"/>
        </w:rPr>
        <w:t xml:space="preserve"> being abused or neglected</w:t>
      </w:r>
      <w:r w:rsidRPr="00BF57B3">
        <w:rPr>
          <w:rFonts w:asciiTheme="majorHAnsi" w:eastAsia="MS Mincho" w:hAnsiTheme="majorHAnsi" w:cstheme="majorHAnsi"/>
          <w:color w:val="000000"/>
          <w:szCs w:val="22"/>
        </w:rPr>
        <w:t>, t</w:t>
      </w:r>
      <w:r w:rsidR="00CE61B8" w:rsidRPr="00BF57B3">
        <w:rPr>
          <w:rFonts w:asciiTheme="majorHAnsi" w:eastAsia="MS Mincho" w:hAnsiTheme="majorHAnsi" w:cstheme="majorHAnsi"/>
          <w:color w:val="000000"/>
          <w:szCs w:val="22"/>
        </w:rPr>
        <w:t xml:space="preserve">his </w:t>
      </w:r>
      <w:r w:rsidR="00CE61B8" w:rsidRPr="00BF57B3">
        <w:rPr>
          <w:rFonts w:asciiTheme="majorHAnsi" w:eastAsia="MS Mincho" w:hAnsiTheme="majorHAnsi" w:cstheme="majorHAnsi"/>
          <w:b/>
          <w:bCs/>
          <w:color w:val="000000"/>
          <w:szCs w:val="22"/>
        </w:rPr>
        <w:t xml:space="preserve">must </w:t>
      </w:r>
      <w:r w:rsidR="00CE61B8" w:rsidRPr="00BF57B3">
        <w:rPr>
          <w:rFonts w:asciiTheme="majorHAnsi" w:eastAsia="MS Mincho" w:hAnsiTheme="majorHAnsi" w:cstheme="majorHAnsi"/>
          <w:color w:val="000000"/>
          <w:szCs w:val="22"/>
        </w:rPr>
        <w:t>be reported to Child Abuse Report Line (CARL) on 131478</w:t>
      </w:r>
      <w:r w:rsidR="00AF5C49" w:rsidRPr="00BF57B3">
        <w:rPr>
          <w:rFonts w:asciiTheme="majorHAnsi" w:eastAsia="MS Mincho" w:hAnsiTheme="majorHAnsi" w:cstheme="majorHAnsi"/>
          <w:color w:val="000000"/>
          <w:szCs w:val="22"/>
        </w:rPr>
        <w:t>.</w:t>
      </w:r>
    </w:p>
    <w:p w14:paraId="5EDE4941" w14:textId="77777777" w:rsidR="00CE61B8" w:rsidRPr="00BF57B3" w:rsidRDefault="00CE61B8" w:rsidP="00A42275">
      <w:pPr>
        <w:autoSpaceDE w:val="0"/>
        <w:autoSpaceDN w:val="0"/>
        <w:adjustRightInd w:val="0"/>
        <w:spacing w:before="120" w:after="60"/>
        <w:jc w:val="both"/>
        <w:rPr>
          <w:rFonts w:asciiTheme="majorHAnsi" w:eastAsia="MS Mincho" w:hAnsiTheme="majorHAnsi" w:cstheme="majorHAnsi"/>
          <w:color w:val="000000"/>
          <w:szCs w:val="22"/>
        </w:rPr>
      </w:pPr>
      <w:r w:rsidRPr="00BF57B3">
        <w:rPr>
          <w:rFonts w:asciiTheme="majorHAnsi" w:eastAsia="MS Mincho" w:hAnsiTheme="majorHAnsi" w:cstheme="majorHAnsi"/>
          <w:color w:val="000000"/>
          <w:szCs w:val="22"/>
        </w:rPr>
        <w:t>A report to CARL does not mean that information sharing should stop</w:t>
      </w:r>
      <w:r w:rsidR="00750D2A" w:rsidRPr="00BF57B3">
        <w:rPr>
          <w:rFonts w:asciiTheme="majorHAnsi" w:eastAsia="MS Mincho" w:hAnsiTheme="majorHAnsi" w:cstheme="majorHAnsi"/>
          <w:color w:val="000000"/>
          <w:szCs w:val="22"/>
        </w:rPr>
        <w:t>,</w:t>
      </w:r>
      <w:r w:rsidRPr="00BF57B3">
        <w:rPr>
          <w:rFonts w:asciiTheme="majorHAnsi" w:eastAsia="MS Mincho" w:hAnsiTheme="majorHAnsi" w:cstheme="majorHAnsi"/>
          <w:color w:val="000000"/>
          <w:szCs w:val="22"/>
        </w:rPr>
        <w:t xml:space="preserve"> unless advice is given by CARL staff to do so. Staff m</w:t>
      </w:r>
      <w:r w:rsidR="007F168A" w:rsidRPr="00BF57B3">
        <w:rPr>
          <w:rFonts w:asciiTheme="majorHAnsi" w:eastAsia="MS Mincho" w:hAnsiTheme="majorHAnsi" w:cstheme="majorHAnsi"/>
          <w:color w:val="000000"/>
          <w:szCs w:val="22"/>
        </w:rPr>
        <w:t>ust record any advice received and action required.</w:t>
      </w:r>
    </w:p>
    <w:p w14:paraId="10AD2034" w14:textId="688C842A" w:rsidR="00750D2A" w:rsidRPr="00BF57B3" w:rsidRDefault="00750D2A" w:rsidP="00A42275">
      <w:pPr>
        <w:pStyle w:val="Default"/>
        <w:spacing w:before="120" w:after="60"/>
        <w:rPr>
          <w:rFonts w:asciiTheme="majorHAnsi" w:eastAsia="MS Mincho" w:hAnsiTheme="majorHAnsi" w:cstheme="majorHAnsi"/>
          <w:b/>
          <w:sz w:val="22"/>
          <w:szCs w:val="22"/>
        </w:rPr>
      </w:pPr>
      <w:r w:rsidRPr="00BF57B3">
        <w:rPr>
          <w:rFonts w:asciiTheme="majorHAnsi" w:eastAsia="MS Mincho" w:hAnsiTheme="majorHAnsi" w:cstheme="majorHAnsi"/>
          <w:b/>
          <w:sz w:val="22"/>
          <w:szCs w:val="22"/>
        </w:rPr>
        <w:t>Adults</w:t>
      </w:r>
    </w:p>
    <w:p w14:paraId="5CB91958" w14:textId="77777777" w:rsidR="00CE61B8" w:rsidRPr="00BF57B3" w:rsidRDefault="00CE61B8" w:rsidP="00A42275">
      <w:pPr>
        <w:pStyle w:val="Default"/>
        <w:spacing w:before="120" w:after="60"/>
        <w:rPr>
          <w:rFonts w:asciiTheme="majorHAnsi" w:eastAsia="MS Mincho" w:hAnsiTheme="majorHAnsi" w:cstheme="majorHAnsi"/>
          <w:sz w:val="22"/>
          <w:szCs w:val="22"/>
        </w:rPr>
      </w:pPr>
      <w:r w:rsidRPr="00BF57B3">
        <w:rPr>
          <w:rFonts w:asciiTheme="majorHAnsi" w:eastAsia="MS Mincho" w:hAnsiTheme="majorHAnsi" w:cstheme="majorHAnsi"/>
          <w:sz w:val="22"/>
          <w:szCs w:val="22"/>
        </w:rPr>
        <w:t>If you believe your adult client poses a serious and/or imminent risk to themselves or others, consider who you should notify, for example SA Police (131</w:t>
      </w:r>
      <w:r w:rsidR="00750D2A" w:rsidRPr="00BF57B3">
        <w:rPr>
          <w:rFonts w:asciiTheme="majorHAnsi" w:eastAsia="MS Mincho" w:hAnsiTheme="majorHAnsi" w:cstheme="majorHAnsi"/>
          <w:sz w:val="22"/>
          <w:szCs w:val="22"/>
        </w:rPr>
        <w:t xml:space="preserve"> </w:t>
      </w:r>
      <w:r w:rsidRPr="00BF57B3">
        <w:rPr>
          <w:rFonts w:asciiTheme="majorHAnsi" w:eastAsia="MS Mincho" w:hAnsiTheme="majorHAnsi" w:cstheme="majorHAnsi"/>
          <w:sz w:val="22"/>
          <w:szCs w:val="22"/>
        </w:rPr>
        <w:t>444), or Mental Health Assessment and Crisis Intervention Service (131</w:t>
      </w:r>
      <w:r w:rsidR="00750D2A" w:rsidRPr="00BF57B3">
        <w:rPr>
          <w:rFonts w:asciiTheme="majorHAnsi" w:eastAsia="MS Mincho" w:hAnsiTheme="majorHAnsi" w:cstheme="majorHAnsi"/>
          <w:sz w:val="22"/>
          <w:szCs w:val="22"/>
        </w:rPr>
        <w:t xml:space="preserve"> </w:t>
      </w:r>
      <w:r w:rsidRPr="00BF57B3">
        <w:rPr>
          <w:rFonts w:asciiTheme="majorHAnsi" w:eastAsia="MS Mincho" w:hAnsiTheme="majorHAnsi" w:cstheme="majorHAnsi"/>
          <w:sz w:val="22"/>
          <w:szCs w:val="22"/>
        </w:rPr>
        <w:t>465).</w:t>
      </w:r>
    </w:p>
    <w:p w14:paraId="440E367C" w14:textId="77777777" w:rsidR="00D456FA" w:rsidRPr="00BF57B3" w:rsidRDefault="00D456FA" w:rsidP="00A42275">
      <w:pPr>
        <w:pStyle w:val="Default"/>
        <w:spacing w:before="120" w:after="60"/>
        <w:rPr>
          <w:rFonts w:asciiTheme="majorHAnsi" w:eastAsia="MS Mincho" w:hAnsiTheme="majorHAnsi" w:cstheme="majorHAnsi"/>
          <w:sz w:val="22"/>
          <w:szCs w:val="22"/>
        </w:rPr>
      </w:pPr>
      <w:r w:rsidRPr="00BF57B3">
        <w:rPr>
          <w:rFonts w:asciiTheme="majorHAnsi" w:eastAsia="MS Mincho" w:hAnsiTheme="majorHAnsi" w:cstheme="majorHAnsi"/>
          <w:sz w:val="22"/>
          <w:szCs w:val="22"/>
        </w:rPr>
        <w:t>See page 17 &amp; 18 of the ISG for further information.</w:t>
      </w:r>
    </w:p>
    <w:p w14:paraId="704D1400" w14:textId="236B1152" w:rsidR="00A4560D" w:rsidRPr="00BF57B3" w:rsidRDefault="008F4045" w:rsidP="00CD1503">
      <w:pPr>
        <w:pStyle w:val="Heading1"/>
        <w:numPr>
          <w:ilvl w:val="1"/>
          <w:numId w:val="2"/>
        </w:numPr>
        <w:rPr>
          <w:rFonts w:asciiTheme="majorHAnsi" w:hAnsiTheme="majorHAnsi" w:cstheme="majorHAnsi"/>
          <w:sz w:val="22"/>
          <w:szCs w:val="22"/>
        </w:rPr>
      </w:pPr>
      <w:bookmarkStart w:id="31" w:name="_Toc529532060"/>
      <w:r w:rsidRPr="00BF57B3">
        <w:rPr>
          <w:rFonts w:asciiTheme="majorHAnsi" w:eastAsia="MS Mincho" w:hAnsiTheme="majorHAnsi" w:cstheme="majorHAnsi"/>
          <w:sz w:val="22"/>
          <w:szCs w:val="22"/>
        </w:rPr>
        <w:t xml:space="preserve">ISG </w:t>
      </w:r>
      <w:r w:rsidR="00FD7318" w:rsidRPr="00BF57B3">
        <w:rPr>
          <w:rFonts w:asciiTheme="majorHAnsi" w:eastAsia="MS Mincho" w:hAnsiTheme="majorHAnsi" w:cstheme="majorHAnsi"/>
          <w:sz w:val="22"/>
          <w:szCs w:val="22"/>
        </w:rPr>
        <w:t>Step 9</w:t>
      </w:r>
      <w:r w:rsidR="00A4560D" w:rsidRPr="00BF57B3">
        <w:rPr>
          <w:rFonts w:asciiTheme="majorHAnsi" w:eastAsia="MS Mincho" w:hAnsiTheme="majorHAnsi" w:cstheme="majorHAnsi"/>
          <w:sz w:val="22"/>
          <w:szCs w:val="22"/>
        </w:rPr>
        <w:t xml:space="preserve">- </w:t>
      </w:r>
      <w:r w:rsidR="00300C88" w:rsidRPr="00BF57B3">
        <w:rPr>
          <w:rFonts w:asciiTheme="majorHAnsi" w:hAnsiTheme="majorHAnsi" w:cstheme="majorHAnsi"/>
          <w:sz w:val="22"/>
          <w:szCs w:val="22"/>
        </w:rPr>
        <w:t>Document the information sharing decision</w:t>
      </w:r>
      <w:bookmarkEnd w:id="31"/>
    </w:p>
    <w:p w14:paraId="619472AA" w14:textId="5D843547" w:rsidR="00397C60" w:rsidRPr="00BF57B3" w:rsidRDefault="00397C60" w:rsidP="00A42275">
      <w:pPr>
        <w:rPr>
          <w:rFonts w:asciiTheme="majorHAnsi" w:eastAsia="Calibri" w:hAnsiTheme="majorHAnsi" w:cstheme="majorHAnsi"/>
          <w:szCs w:val="22"/>
        </w:rPr>
      </w:pPr>
      <w:r w:rsidRPr="00BF57B3">
        <w:rPr>
          <w:rFonts w:asciiTheme="majorHAnsi" w:eastAsia="Calibri" w:hAnsiTheme="majorHAnsi" w:cstheme="majorHAnsi"/>
          <w:szCs w:val="22"/>
        </w:rPr>
        <w:t xml:space="preserve">All significant information sharing decisions need to be recorded using the following forms and then </w:t>
      </w:r>
      <w:r w:rsidR="00107A9D" w:rsidRPr="00BF57B3">
        <w:rPr>
          <w:rFonts w:asciiTheme="majorHAnsi" w:eastAsia="Calibri" w:hAnsiTheme="majorHAnsi" w:cstheme="majorHAnsi"/>
          <w:szCs w:val="22"/>
        </w:rPr>
        <w:t xml:space="preserve">copied into </w:t>
      </w:r>
      <w:r w:rsidRPr="00BF57B3">
        <w:rPr>
          <w:rFonts w:asciiTheme="majorHAnsi" w:eastAsia="Calibri" w:hAnsiTheme="majorHAnsi" w:cstheme="majorHAnsi"/>
          <w:szCs w:val="22"/>
        </w:rPr>
        <w:t>the client’s file.</w:t>
      </w:r>
    </w:p>
    <w:p w14:paraId="33FCD15D" w14:textId="0B524596" w:rsidR="0086272D" w:rsidRPr="00BF57B3" w:rsidRDefault="0086272D">
      <w:pPr>
        <w:rPr>
          <w:rFonts w:asciiTheme="majorHAnsi" w:hAnsiTheme="majorHAnsi" w:cstheme="majorHAnsi"/>
          <w:szCs w:val="22"/>
          <w:highlight w:val="yellow"/>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4429"/>
        <w:gridCol w:w="2627"/>
      </w:tblGrid>
      <w:tr w:rsidR="009139F7" w:rsidRPr="00BF57B3" w14:paraId="30B0BB79" w14:textId="77777777" w:rsidTr="0086272D">
        <w:trPr>
          <w:trHeight w:val="234"/>
        </w:trPr>
        <w:tc>
          <w:tcPr>
            <w:tcW w:w="1124" w:type="pct"/>
          </w:tcPr>
          <w:p w14:paraId="5D558DCA" w14:textId="77777777" w:rsidR="009139F7" w:rsidRPr="00BF57B3" w:rsidRDefault="009139F7" w:rsidP="00A42275">
            <w:pPr>
              <w:autoSpaceDE w:val="0"/>
              <w:autoSpaceDN w:val="0"/>
              <w:adjustRightInd w:val="0"/>
              <w:spacing w:after="100"/>
              <w:jc w:val="center"/>
              <w:rPr>
                <w:rFonts w:asciiTheme="majorHAnsi" w:hAnsiTheme="majorHAnsi" w:cstheme="majorHAnsi"/>
                <w:b/>
                <w:color w:val="000000"/>
                <w:szCs w:val="22"/>
              </w:rPr>
            </w:pPr>
            <w:r w:rsidRPr="00BF57B3">
              <w:rPr>
                <w:rFonts w:asciiTheme="majorHAnsi" w:hAnsiTheme="majorHAnsi" w:cstheme="majorHAnsi"/>
                <w:b/>
                <w:color w:val="000000"/>
                <w:szCs w:val="22"/>
              </w:rPr>
              <w:t>Information sharing situation</w:t>
            </w:r>
          </w:p>
        </w:tc>
        <w:tc>
          <w:tcPr>
            <w:tcW w:w="2433" w:type="pct"/>
          </w:tcPr>
          <w:p w14:paraId="362D772B" w14:textId="77777777" w:rsidR="009139F7" w:rsidRPr="00BF57B3" w:rsidRDefault="009139F7" w:rsidP="00A42275">
            <w:pPr>
              <w:autoSpaceDE w:val="0"/>
              <w:autoSpaceDN w:val="0"/>
              <w:adjustRightInd w:val="0"/>
              <w:spacing w:after="100"/>
              <w:jc w:val="center"/>
              <w:rPr>
                <w:rFonts w:asciiTheme="majorHAnsi" w:hAnsiTheme="majorHAnsi" w:cstheme="majorHAnsi"/>
                <w:b/>
                <w:color w:val="000000"/>
                <w:szCs w:val="22"/>
              </w:rPr>
            </w:pPr>
            <w:r w:rsidRPr="00BF57B3">
              <w:rPr>
                <w:rFonts w:asciiTheme="majorHAnsi" w:hAnsiTheme="majorHAnsi" w:cstheme="majorHAnsi"/>
                <w:b/>
                <w:color w:val="000000"/>
                <w:szCs w:val="22"/>
              </w:rPr>
              <w:t>What to record</w:t>
            </w:r>
          </w:p>
        </w:tc>
        <w:tc>
          <w:tcPr>
            <w:tcW w:w="1444" w:type="pct"/>
          </w:tcPr>
          <w:p w14:paraId="09417EF9" w14:textId="77777777" w:rsidR="009139F7" w:rsidRPr="00BF57B3" w:rsidRDefault="009139F7" w:rsidP="00A42275">
            <w:pPr>
              <w:autoSpaceDE w:val="0"/>
              <w:autoSpaceDN w:val="0"/>
              <w:adjustRightInd w:val="0"/>
              <w:spacing w:after="100"/>
              <w:jc w:val="center"/>
              <w:rPr>
                <w:rFonts w:asciiTheme="majorHAnsi" w:hAnsiTheme="majorHAnsi" w:cstheme="majorHAnsi"/>
                <w:b/>
                <w:color w:val="000000"/>
                <w:szCs w:val="22"/>
              </w:rPr>
            </w:pPr>
            <w:r w:rsidRPr="00BF57B3">
              <w:rPr>
                <w:rFonts w:asciiTheme="majorHAnsi" w:hAnsiTheme="majorHAnsi" w:cstheme="majorHAnsi"/>
                <w:b/>
                <w:color w:val="000000"/>
                <w:szCs w:val="22"/>
              </w:rPr>
              <w:t>Where and how</w:t>
            </w:r>
          </w:p>
        </w:tc>
      </w:tr>
      <w:tr w:rsidR="009139F7" w:rsidRPr="00BF57B3" w14:paraId="3B26AE9F" w14:textId="77777777" w:rsidTr="0086272D">
        <w:trPr>
          <w:trHeight w:val="1051"/>
        </w:trPr>
        <w:tc>
          <w:tcPr>
            <w:tcW w:w="1124" w:type="pct"/>
          </w:tcPr>
          <w:p w14:paraId="0714E076" w14:textId="77777777" w:rsidR="009139F7" w:rsidRPr="00BF57B3" w:rsidRDefault="009139F7" w:rsidP="00A42275">
            <w:pPr>
              <w:autoSpaceDE w:val="0"/>
              <w:autoSpaceDN w:val="0"/>
              <w:adjustRightInd w:val="0"/>
              <w:spacing w:after="100"/>
              <w:ind w:hanging="220"/>
              <w:rPr>
                <w:rFonts w:asciiTheme="majorHAnsi" w:hAnsiTheme="majorHAnsi" w:cstheme="majorHAnsi"/>
                <w:color w:val="000000"/>
                <w:szCs w:val="22"/>
              </w:rPr>
            </w:pPr>
            <w:r w:rsidRPr="00BF57B3">
              <w:rPr>
                <w:rFonts w:asciiTheme="majorHAnsi" w:hAnsiTheme="majorHAnsi" w:cstheme="majorHAnsi"/>
                <w:color w:val="000000"/>
                <w:szCs w:val="22"/>
              </w:rPr>
              <w:t xml:space="preserve">1Information is shared </w:t>
            </w:r>
            <w:r w:rsidRPr="00BF57B3">
              <w:rPr>
                <w:rFonts w:asciiTheme="majorHAnsi" w:hAnsiTheme="majorHAnsi" w:cstheme="majorHAnsi"/>
                <w:b/>
                <w:bCs/>
                <w:color w:val="000000"/>
                <w:szCs w:val="22"/>
              </w:rPr>
              <w:t xml:space="preserve">with consent </w:t>
            </w:r>
          </w:p>
        </w:tc>
        <w:tc>
          <w:tcPr>
            <w:tcW w:w="2433" w:type="pct"/>
          </w:tcPr>
          <w:p w14:paraId="46F3B7A1" w14:textId="415BDF58" w:rsidR="009139F7" w:rsidRPr="00BF57B3" w:rsidRDefault="009139F7" w:rsidP="00CD1503">
            <w:pPr>
              <w:pStyle w:val="ListParagraph"/>
              <w:numPr>
                <w:ilvl w:val="0"/>
                <w:numId w:val="5"/>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Copies of written consent and/or file note of verbal consent recording:</w:t>
            </w:r>
          </w:p>
          <w:p w14:paraId="0ED86E23" w14:textId="7C941BCA" w:rsidR="009139F7" w:rsidRPr="00BF57B3" w:rsidRDefault="009139F7" w:rsidP="00CD1503">
            <w:pPr>
              <w:pStyle w:val="ListParagraph"/>
              <w:numPr>
                <w:ilvl w:val="1"/>
                <w:numId w:val="5"/>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who gave it, when and to whom</w:t>
            </w:r>
          </w:p>
          <w:p w14:paraId="2005F59B" w14:textId="58FB1901" w:rsidR="009139F7" w:rsidRPr="00BF57B3" w:rsidRDefault="009139F7" w:rsidP="00CD1503">
            <w:pPr>
              <w:pStyle w:val="ListParagraph"/>
              <w:numPr>
                <w:ilvl w:val="1"/>
                <w:numId w:val="5"/>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what the consent related to</w:t>
            </w:r>
          </w:p>
          <w:p w14:paraId="1FABFA53" w14:textId="33FB28AF" w:rsidR="009139F7" w:rsidRPr="00BF57B3" w:rsidRDefault="009139F7" w:rsidP="00CD1503">
            <w:pPr>
              <w:pStyle w:val="ListParagraph"/>
              <w:numPr>
                <w:ilvl w:val="1"/>
                <w:numId w:val="5"/>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information sought, provided or received</w:t>
            </w:r>
          </w:p>
          <w:p w14:paraId="23AF12C7" w14:textId="45549BF0" w:rsidR="009139F7" w:rsidRPr="00BF57B3" w:rsidRDefault="009139F7" w:rsidP="00CD1503">
            <w:pPr>
              <w:pStyle w:val="ListParagraph"/>
              <w:numPr>
                <w:ilvl w:val="1"/>
                <w:numId w:val="5"/>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outcomes and follow-ups</w:t>
            </w:r>
          </w:p>
        </w:tc>
        <w:tc>
          <w:tcPr>
            <w:tcW w:w="1444" w:type="pct"/>
          </w:tcPr>
          <w:p w14:paraId="7EA92CC0" w14:textId="7DAFC87E" w:rsidR="00D74320" w:rsidRPr="00BF57B3" w:rsidRDefault="00FE71F8" w:rsidP="009139F7">
            <w:pPr>
              <w:autoSpaceDE w:val="0"/>
              <w:autoSpaceDN w:val="0"/>
              <w:adjustRightInd w:val="0"/>
              <w:spacing w:after="100"/>
              <w:rPr>
                <w:rFonts w:asciiTheme="majorHAnsi" w:eastAsia="Calibri" w:hAnsiTheme="majorHAnsi" w:cstheme="majorHAnsi"/>
              </w:rPr>
            </w:pPr>
            <w:r>
              <w:rPr>
                <w:rFonts w:asciiTheme="majorHAnsi" w:eastAsia="Calibri" w:hAnsiTheme="majorHAnsi" w:cstheme="majorHAnsi"/>
              </w:rPr>
              <w:t xml:space="preserve">NDIS participant and </w:t>
            </w:r>
            <w:r w:rsidR="00C05F6F" w:rsidRPr="00BF57B3">
              <w:rPr>
                <w:rFonts w:asciiTheme="majorHAnsi" w:eastAsia="Calibri" w:hAnsiTheme="majorHAnsi" w:cstheme="majorHAnsi"/>
              </w:rPr>
              <w:t>Client File Notes</w:t>
            </w:r>
          </w:p>
        </w:tc>
      </w:tr>
      <w:tr w:rsidR="009139F7" w:rsidRPr="00BF57B3" w14:paraId="2A8CB474" w14:textId="77777777" w:rsidTr="0086272D">
        <w:trPr>
          <w:trHeight w:val="1343"/>
        </w:trPr>
        <w:tc>
          <w:tcPr>
            <w:tcW w:w="1124" w:type="pct"/>
          </w:tcPr>
          <w:p w14:paraId="5605E0C1" w14:textId="77777777" w:rsidR="009139F7" w:rsidRPr="00BF57B3" w:rsidRDefault="009139F7" w:rsidP="00A42275">
            <w:pPr>
              <w:autoSpaceDE w:val="0"/>
              <w:autoSpaceDN w:val="0"/>
              <w:adjustRightInd w:val="0"/>
              <w:spacing w:after="100"/>
              <w:ind w:hanging="220"/>
              <w:rPr>
                <w:rFonts w:asciiTheme="majorHAnsi" w:hAnsiTheme="majorHAnsi" w:cstheme="majorHAnsi"/>
                <w:color w:val="000000"/>
                <w:szCs w:val="22"/>
              </w:rPr>
            </w:pPr>
            <w:r w:rsidRPr="00BF57B3">
              <w:rPr>
                <w:rFonts w:asciiTheme="majorHAnsi" w:hAnsiTheme="majorHAnsi" w:cstheme="majorHAnsi"/>
                <w:color w:val="000000"/>
                <w:szCs w:val="22"/>
              </w:rPr>
              <w:lastRenderedPageBreak/>
              <w:t xml:space="preserve">  Information is shared </w:t>
            </w:r>
            <w:r w:rsidRPr="00BF57B3">
              <w:rPr>
                <w:rFonts w:asciiTheme="majorHAnsi" w:hAnsiTheme="majorHAnsi" w:cstheme="majorHAnsi"/>
                <w:b/>
                <w:bCs/>
                <w:color w:val="000000"/>
                <w:szCs w:val="22"/>
              </w:rPr>
              <w:t xml:space="preserve">without consent </w:t>
            </w:r>
            <w:r w:rsidRPr="00BF57B3">
              <w:rPr>
                <w:rFonts w:asciiTheme="majorHAnsi" w:hAnsiTheme="majorHAnsi" w:cstheme="majorHAnsi"/>
                <w:color w:val="000000"/>
                <w:szCs w:val="22"/>
              </w:rPr>
              <w:t xml:space="preserve">(by you or to you) </w:t>
            </w:r>
          </w:p>
        </w:tc>
        <w:tc>
          <w:tcPr>
            <w:tcW w:w="2433" w:type="pct"/>
          </w:tcPr>
          <w:p w14:paraId="3A8C2188" w14:textId="59EF2246" w:rsidR="009139F7" w:rsidRPr="00BF57B3" w:rsidRDefault="009139F7" w:rsidP="00CD1503">
            <w:pPr>
              <w:pStyle w:val="ListParagraph"/>
              <w:numPr>
                <w:ilvl w:val="0"/>
                <w:numId w:val="8"/>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Risk assessment</w:t>
            </w:r>
          </w:p>
          <w:p w14:paraId="2CEF3AF2" w14:textId="77777777" w:rsidR="009139F7" w:rsidRPr="00BF57B3" w:rsidRDefault="009139F7" w:rsidP="00CD1503">
            <w:pPr>
              <w:pStyle w:val="ListParagraph"/>
              <w:numPr>
                <w:ilvl w:val="0"/>
                <w:numId w:val="6"/>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Why obtaining consent was unreasonable or impracticable</w:t>
            </w:r>
          </w:p>
          <w:p w14:paraId="70B515E6" w14:textId="36D7B90D" w:rsidR="009139F7" w:rsidRPr="00BF57B3" w:rsidRDefault="00397C60" w:rsidP="00CD1503">
            <w:pPr>
              <w:pStyle w:val="ListParagraph"/>
              <w:numPr>
                <w:ilvl w:val="0"/>
                <w:numId w:val="6"/>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Exec M</w:t>
            </w:r>
            <w:r w:rsidR="009139F7" w:rsidRPr="00BF57B3">
              <w:rPr>
                <w:rFonts w:asciiTheme="majorHAnsi" w:hAnsiTheme="majorHAnsi" w:cstheme="majorHAnsi"/>
                <w:color w:val="000000"/>
                <w:szCs w:val="22"/>
              </w:rPr>
              <w:t>anager’s</w:t>
            </w:r>
            <w:r w:rsidR="00FA4961" w:rsidRPr="00BF57B3">
              <w:rPr>
                <w:rFonts w:asciiTheme="majorHAnsi" w:hAnsiTheme="majorHAnsi" w:cstheme="majorHAnsi"/>
                <w:color w:val="000000"/>
                <w:szCs w:val="22"/>
              </w:rPr>
              <w:t xml:space="preserve"> with delegated authority</w:t>
            </w:r>
            <w:r w:rsidR="009139F7" w:rsidRPr="00BF57B3">
              <w:rPr>
                <w:rFonts w:asciiTheme="majorHAnsi" w:hAnsiTheme="majorHAnsi" w:cstheme="majorHAnsi"/>
                <w:color w:val="000000"/>
                <w:szCs w:val="22"/>
              </w:rPr>
              <w:t xml:space="preserve"> approval</w:t>
            </w:r>
          </w:p>
          <w:p w14:paraId="6E161D66" w14:textId="77777777" w:rsidR="009139F7" w:rsidRPr="00BF57B3" w:rsidRDefault="009139F7" w:rsidP="00CD1503">
            <w:pPr>
              <w:pStyle w:val="ListParagraph"/>
              <w:numPr>
                <w:ilvl w:val="0"/>
                <w:numId w:val="6"/>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 xml:space="preserve">what is shared, when and by whom </w:t>
            </w:r>
          </w:p>
          <w:p w14:paraId="6172D434" w14:textId="77777777" w:rsidR="009139F7" w:rsidRPr="00BF57B3" w:rsidRDefault="009139F7" w:rsidP="00CD1503">
            <w:pPr>
              <w:pStyle w:val="ListParagraph"/>
              <w:numPr>
                <w:ilvl w:val="0"/>
                <w:numId w:val="6"/>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 xml:space="preserve">the agency and the office or officer involved (receiving and providing) </w:t>
            </w:r>
          </w:p>
          <w:p w14:paraId="0D43BC5D" w14:textId="77777777" w:rsidR="009139F7" w:rsidRPr="00BF57B3" w:rsidRDefault="009139F7" w:rsidP="00CD1503">
            <w:pPr>
              <w:pStyle w:val="ListParagraph"/>
              <w:numPr>
                <w:ilvl w:val="0"/>
                <w:numId w:val="6"/>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 xml:space="preserve">outcomes and follow-up </w:t>
            </w:r>
          </w:p>
        </w:tc>
        <w:tc>
          <w:tcPr>
            <w:tcW w:w="1444" w:type="pct"/>
          </w:tcPr>
          <w:p w14:paraId="1A1B760E" w14:textId="797016ED" w:rsidR="009139F7" w:rsidRPr="00BF57B3" w:rsidRDefault="00FE71F8" w:rsidP="009139F7">
            <w:pPr>
              <w:autoSpaceDE w:val="0"/>
              <w:autoSpaceDN w:val="0"/>
              <w:adjustRightInd w:val="0"/>
              <w:spacing w:after="100"/>
              <w:rPr>
                <w:rFonts w:asciiTheme="majorHAnsi" w:hAnsiTheme="majorHAnsi" w:cstheme="majorHAnsi"/>
                <w:color w:val="000000"/>
                <w:szCs w:val="22"/>
              </w:rPr>
            </w:pPr>
            <w:r>
              <w:rPr>
                <w:rFonts w:asciiTheme="majorHAnsi" w:eastAsia="Calibri" w:hAnsiTheme="majorHAnsi" w:cstheme="majorHAnsi"/>
              </w:rPr>
              <w:t xml:space="preserve">NDIS participant and </w:t>
            </w:r>
            <w:r w:rsidRPr="00BF57B3">
              <w:rPr>
                <w:rFonts w:asciiTheme="majorHAnsi" w:eastAsia="Calibri" w:hAnsiTheme="majorHAnsi" w:cstheme="majorHAnsi"/>
              </w:rPr>
              <w:t>Client File Notes</w:t>
            </w:r>
          </w:p>
        </w:tc>
      </w:tr>
      <w:tr w:rsidR="009139F7" w:rsidRPr="00BF57B3" w14:paraId="630EB33F" w14:textId="77777777" w:rsidTr="0086272D">
        <w:trPr>
          <w:trHeight w:val="1169"/>
        </w:trPr>
        <w:tc>
          <w:tcPr>
            <w:tcW w:w="1124" w:type="pct"/>
          </w:tcPr>
          <w:p w14:paraId="72F396E9" w14:textId="77777777" w:rsidR="009139F7" w:rsidRPr="00BF57B3" w:rsidRDefault="009139F7" w:rsidP="00A42275">
            <w:pPr>
              <w:autoSpaceDE w:val="0"/>
              <w:autoSpaceDN w:val="0"/>
              <w:adjustRightInd w:val="0"/>
              <w:spacing w:after="100"/>
              <w:ind w:hanging="220"/>
              <w:rPr>
                <w:rFonts w:asciiTheme="majorHAnsi" w:hAnsiTheme="majorHAnsi" w:cstheme="majorHAnsi"/>
                <w:color w:val="000000"/>
                <w:szCs w:val="22"/>
              </w:rPr>
            </w:pPr>
            <w:r w:rsidRPr="00BF57B3">
              <w:rPr>
                <w:rFonts w:asciiTheme="majorHAnsi" w:hAnsiTheme="majorHAnsi" w:cstheme="majorHAnsi"/>
                <w:color w:val="000000"/>
                <w:szCs w:val="22"/>
              </w:rPr>
              <w:t xml:space="preserve">  Information sharing request is </w:t>
            </w:r>
            <w:r w:rsidRPr="00BF57B3">
              <w:rPr>
                <w:rFonts w:asciiTheme="majorHAnsi" w:hAnsiTheme="majorHAnsi" w:cstheme="majorHAnsi"/>
                <w:b/>
                <w:bCs/>
                <w:color w:val="000000"/>
                <w:szCs w:val="22"/>
              </w:rPr>
              <w:t xml:space="preserve">refused </w:t>
            </w:r>
            <w:r w:rsidRPr="00BF57B3">
              <w:rPr>
                <w:rFonts w:asciiTheme="majorHAnsi" w:hAnsiTheme="majorHAnsi" w:cstheme="majorHAnsi"/>
                <w:color w:val="000000"/>
                <w:szCs w:val="22"/>
              </w:rPr>
              <w:t xml:space="preserve">(by you or to you) </w:t>
            </w:r>
          </w:p>
        </w:tc>
        <w:tc>
          <w:tcPr>
            <w:tcW w:w="2433" w:type="pct"/>
          </w:tcPr>
          <w:p w14:paraId="05F16182" w14:textId="77777777" w:rsidR="009139F7" w:rsidRPr="00BF57B3" w:rsidRDefault="009139F7" w:rsidP="00CD1503">
            <w:pPr>
              <w:pStyle w:val="ListParagraph"/>
              <w:numPr>
                <w:ilvl w:val="0"/>
                <w:numId w:val="7"/>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 xml:space="preserve">the purpose (the immediate or anticipated risk the request was intended to address) </w:t>
            </w:r>
          </w:p>
          <w:p w14:paraId="18366B41" w14:textId="37AA2E80" w:rsidR="009139F7" w:rsidRPr="00BF57B3" w:rsidRDefault="009139F7" w:rsidP="00CD1503">
            <w:pPr>
              <w:pStyle w:val="ListParagraph"/>
              <w:numPr>
                <w:ilvl w:val="0"/>
                <w:numId w:val="7"/>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reason given for refusal (risk assessment)</w:t>
            </w:r>
          </w:p>
          <w:p w14:paraId="7ABD6AD6" w14:textId="59F1CD3C" w:rsidR="009139F7" w:rsidRPr="00BF57B3" w:rsidRDefault="009139F7" w:rsidP="00CD1503">
            <w:pPr>
              <w:pStyle w:val="ListParagraph"/>
              <w:numPr>
                <w:ilvl w:val="0"/>
                <w:numId w:val="7"/>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 xml:space="preserve">approval from </w:t>
            </w:r>
            <w:r w:rsidR="00397C60" w:rsidRPr="00BF57B3">
              <w:rPr>
                <w:rFonts w:asciiTheme="majorHAnsi" w:hAnsiTheme="majorHAnsi" w:cstheme="majorHAnsi"/>
                <w:color w:val="000000"/>
                <w:szCs w:val="22"/>
              </w:rPr>
              <w:t>Exec M</w:t>
            </w:r>
            <w:r w:rsidRPr="00BF57B3">
              <w:rPr>
                <w:rFonts w:asciiTheme="majorHAnsi" w:hAnsiTheme="majorHAnsi" w:cstheme="majorHAnsi"/>
                <w:color w:val="000000"/>
                <w:szCs w:val="22"/>
              </w:rPr>
              <w:t>anager</w:t>
            </w:r>
            <w:r w:rsidR="00FA4961" w:rsidRPr="00BF57B3">
              <w:rPr>
                <w:rFonts w:asciiTheme="majorHAnsi" w:hAnsiTheme="majorHAnsi" w:cstheme="majorHAnsi"/>
                <w:color w:val="000000"/>
                <w:szCs w:val="22"/>
              </w:rPr>
              <w:t xml:space="preserve"> with delegated authority </w:t>
            </w:r>
          </w:p>
          <w:p w14:paraId="4FB885DB" w14:textId="5A0CC45C" w:rsidR="009139F7" w:rsidRPr="00BF57B3" w:rsidRDefault="009139F7" w:rsidP="00CD1503">
            <w:pPr>
              <w:pStyle w:val="ListParagraph"/>
              <w:numPr>
                <w:ilvl w:val="0"/>
                <w:numId w:val="7"/>
              </w:numPr>
              <w:autoSpaceDE w:val="0"/>
              <w:autoSpaceDN w:val="0"/>
              <w:adjustRightInd w:val="0"/>
              <w:spacing w:after="100"/>
              <w:rPr>
                <w:rFonts w:asciiTheme="majorHAnsi" w:hAnsiTheme="majorHAnsi" w:cstheme="majorHAnsi"/>
                <w:color w:val="000000"/>
                <w:szCs w:val="22"/>
              </w:rPr>
            </w:pPr>
            <w:r w:rsidRPr="00BF57B3">
              <w:rPr>
                <w:rFonts w:asciiTheme="majorHAnsi" w:hAnsiTheme="majorHAnsi" w:cstheme="majorHAnsi"/>
                <w:color w:val="000000"/>
                <w:szCs w:val="22"/>
              </w:rPr>
              <w:t>outcome of any subsequent follow-up</w:t>
            </w:r>
          </w:p>
        </w:tc>
        <w:tc>
          <w:tcPr>
            <w:tcW w:w="1444" w:type="pct"/>
          </w:tcPr>
          <w:p w14:paraId="52D57C4F" w14:textId="64322208" w:rsidR="009139F7" w:rsidRPr="00BF57B3" w:rsidRDefault="00FE71F8" w:rsidP="009139F7">
            <w:pPr>
              <w:autoSpaceDE w:val="0"/>
              <w:autoSpaceDN w:val="0"/>
              <w:adjustRightInd w:val="0"/>
              <w:spacing w:after="100"/>
              <w:rPr>
                <w:rFonts w:asciiTheme="majorHAnsi" w:hAnsiTheme="majorHAnsi" w:cstheme="majorHAnsi"/>
                <w:color w:val="000000"/>
                <w:szCs w:val="22"/>
              </w:rPr>
            </w:pPr>
            <w:r>
              <w:rPr>
                <w:rFonts w:asciiTheme="majorHAnsi" w:eastAsia="Calibri" w:hAnsiTheme="majorHAnsi" w:cstheme="majorHAnsi"/>
              </w:rPr>
              <w:t xml:space="preserve">NDIS participant and </w:t>
            </w:r>
            <w:r w:rsidRPr="00BF57B3">
              <w:rPr>
                <w:rFonts w:asciiTheme="majorHAnsi" w:eastAsia="Calibri" w:hAnsiTheme="majorHAnsi" w:cstheme="majorHAnsi"/>
              </w:rPr>
              <w:t>Client File Notes</w:t>
            </w:r>
          </w:p>
        </w:tc>
      </w:tr>
    </w:tbl>
    <w:p w14:paraId="55A53CBC" w14:textId="77777777" w:rsidR="00265239" w:rsidRPr="00BF57B3" w:rsidRDefault="00265239" w:rsidP="00D456FA">
      <w:pPr>
        <w:rPr>
          <w:rFonts w:asciiTheme="majorHAnsi" w:hAnsiTheme="majorHAnsi" w:cstheme="majorHAnsi"/>
          <w:szCs w:val="22"/>
        </w:rPr>
      </w:pPr>
    </w:p>
    <w:p w14:paraId="45FF5BD7" w14:textId="04F8BE32" w:rsidR="00D456FA" w:rsidRPr="00BF57B3" w:rsidRDefault="00D456FA" w:rsidP="00D456FA">
      <w:pPr>
        <w:rPr>
          <w:rFonts w:asciiTheme="majorHAnsi" w:hAnsiTheme="majorHAnsi" w:cstheme="majorHAnsi"/>
          <w:szCs w:val="22"/>
        </w:rPr>
      </w:pPr>
      <w:r w:rsidRPr="00BF57B3">
        <w:rPr>
          <w:rFonts w:asciiTheme="majorHAnsi" w:hAnsiTheme="majorHAnsi" w:cstheme="majorHAnsi"/>
          <w:szCs w:val="22"/>
        </w:rPr>
        <w:t>See page 18 of the ISG for further information.</w:t>
      </w:r>
    </w:p>
    <w:p w14:paraId="7D8F6F9A" w14:textId="77777777" w:rsidR="00425B24" w:rsidRPr="00BF57B3" w:rsidRDefault="004F6254" w:rsidP="00A42275">
      <w:pPr>
        <w:pStyle w:val="Heading1"/>
        <w:rPr>
          <w:rFonts w:asciiTheme="majorHAnsi" w:hAnsiTheme="majorHAnsi" w:cstheme="majorHAnsi"/>
          <w:sz w:val="22"/>
          <w:szCs w:val="22"/>
        </w:rPr>
      </w:pPr>
      <w:bookmarkStart w:id="32" w:name="_Toc529532061"/>
      <w:r w:rsidRPr="00BF57B3">
        <w:rPr>
          <w:rFonts w:asciiTheme="majorHAnsi" w:hAnsiTheme="majorHAnsi" w:cstheme="majorHAnsi"/>
          <w:sz w:val="22"/>
          <w:szCs w:val="22"/>
        </w:rPr>
        <w:t xml:space="preserve">Case </w:t>
      </w:r>
      <w:r w:rsidR="00425B24" w:rsidRPr="00BF57B3">
        <w:rPr>
          <w:rFonts w:asciiTheme="majorHAnsi" w:hAnsiTheme="majorHAnsi" w:cstheme="majorHAnsi"/>
          <w:sz w:val="22"/>
          <w:szCs w:val="22"/>
        </w:rPr>
        <w:t>studies</w:t>
      </w:r>
      <w:bookmarkEnd w:id="32"/>
    </w:p>
    <w:p w14:paraId="3449FD60" w14:textId="5C6842B5" w:rsidR="00D640C6" w:rsidRPr="00BF57B3" w:rsidRDefault="00D640C6" w:rsidP="00D640C6">
      <w:pPr>
        <w:spacing w:before="180" w:after="40"/>
        <w:ind w:left="142"/>
        <w:rPr>
          <w:rFonts w:asciiTheme="majorHAnsi" w:hAnsiTheme="majorHAnsi" w:cstheme="majorHAnsi"/>
          <w:b/>
          <w:bCs/>
          <w:kern w:val="32"/>
          <w:szCs w:val="22"/>
        </w:rPr>
      </w:pPr>
      <w:r w:rsidRPr="00BF57B3">
        <w:rPr>
          <w:rFonts w:asciiTheme="majorHAnsi" w:hAnsiTheme="majorHAnsi" w:cstheme="majorHAnsi"/>
          <w:b/>
          <w:bCs/>
          <w:kern w:val="32"/>
          <w:szCs w:val="22"/>
        </w:rPr>
        <w:t>Case Study 1 – Information Sharing with Consent (Justified)</w:t>
      </w:r>
    </w:p>
    <w:p w14:paraId="158A130F" w14:textId="5D8A235A" w:rsidR="00D640C6" w:rsidRPr="00BF57B3" w:rsidRDefault="00D640C6" w:rsidP="00D640C6">
      <w:pPr>
        <w:pStyle w:val="Header"/>
        <w:tabs>
          <w:tab w:val="left" w:pos="1418"/>
        </w:tabs>
        <w:spacing w:after="120"/>
        <w:ind w:left="142"/>
        <w:rPr>
          <w:rFonts w:asciiTheme="majorHAnsi" w:hAnsiTheme="majorHAnsi" w:cstheme="majorHAnsi"/>
        </w:rPr>
      </w:pPr>
      <w:r w:rsidRPr="00BF57B3">
        <w:rPr>
          <w:rFonts w:asciiTheme="majorHAnsi" w:hAnsiTheme="majorHAnsi" w:cstheme="majorHAnsi"/>
        </w:rPr>
        <w:t xml:space="preserve">Grant is </w:t>
      </w:r>
      <w:r w:rsidR="00A3648B" w:rsidRPr="00BF57B3">
        <w:rPr>
          <w:rFonts w:asciiTheme="majorHAnsi" w:hAnsiTheme="majorHAnsi" w:cstheme="majorHAnsi"/>
        </w:rPr>
        <w:t>a supported employee</w:t>
      </w:r>
      <w:r w:rsidR="00497944" w:rsidRPr="00BF57B3">
        <w:rPr>
          <w:rFonts w:asciiTheme="majorHAnsi" w:hAnsiTheme="majorHAnsi" w:cstheme="majorHAnsi"/>
        </w:rPr>
        <w:t xml:space="preserve"> </w:t>
      </w:r>
      <w:r w:rsidRPr="00BF57B3">
        <w:rPr>
          <w:rFonts w:asciiTheme="majorHAnsi" w:hAnsiTheme="majorHAnsi" w:cstheme="majorHAnsi"/>
        </w:rPr>
        <w:t>working in one of the organisations Business Enterprises and has a girlfriend who has no affiliation with Mobo Group.</w:t>
      </w:r>
    </w:p>
    <w:p w14:paraId="6D09EF5A" w14:textId="34F86056" w:rsidR="00D640C6" w:rsidRPr="00BF57B3" w:rsidRDefault="00D640C6" w:rsidP="00D640C6">
      <w:pPr>
        <w:pStyle w:val="Header"/>
        <w:tabs>
          <w:tab w:val="left" w:pos="1418"/>
        </w:tabs>
        <w:spacing w:after="120"/>
        <w:ind w:left="142"/>
        <w:rPr>
          <w:rFonts w:asciiTheme="majorHAnsi" w:hAnsiTheme="majorHAnsi" w:cstheme="majorHAnsi"/>
        </w:rPr>
      </w:pPr>
      <w:r w:rsidRPr="00BF57B3">
        <w:rPr>
          <w:rFonts w:asciiTheme="majorHAnsi" w:hAnsiTheme="majorHAnsi" w:cstheme="majorHAnsi"/>
        </w:rPr>
        <w:t>Grant has been stressed at work and eventually confides in his Supervisor that his girlfriend is pregnant. Grant is petrified that his parents will find out and that he’ll be in big trouble. He just wants the baby gone and wants to convince his girlfriend to terminate the pregnancy. The Supervisor suggests to Grant that his parents will find out regardless and it would be best if he told them directly. Grant refuses but asks if there is another way of seeking help.</w:t>
      </w:r>
    </w:p>
    <w:p w14:paraId="313045C9" w14:textId="54F00B70" w:rsidR="00D640C6" w:rsidRPr="00BF57B3" w:rsidRDefault="00D640C6" w:rsidP="00D640C6">
      <w:pPr>
        <w:pStyle w:val="Header"/>
        <w:tabs>
          <w:tab w:val="left" w:pos="1418"/>
        </w:tabs>
        <w:spacing w:after="120"/>
        <w:ind w:left="142"/>
        <w:rPr>
          <w:rFonts w:asciiTheme="majorHAnsi" w:hAnsiTheme="majorHAnsi" w:cstheme="majorHAnsi"/>
        </w:rPr>
      </w:pPr>
      <w:r w:rsidRPr="00BF57B3">
        <w:rPr>
          <w:rFonts w:asciiTheme="majorHAnsi" w:hAnsiTheme="majorHAnsi" w:cstheme="majorHAnsi"/>
        </w:rPr>
        <w:t>The Supervisor suggests that SHine SA be contacted as they can provide appropriate counselling and advice. It is explained that SHine SA can offer discrete counselling services and will be able to discuss any issues that he may have relating to the pregnancy. Grant is happy with this approach and provides his verbal consent for the Supervisor to contact the agency. The Supervisor makes contact and provides the relevant information to SHine SA including Grant’s concerns of getting into trouble with his parents and his subsequent desire to have his girlfriend terminate the pregnancy.</w:t>
      </w:r>
    </w:p>
    <w:p w14:paraId="23F1EDB0" w14:textId="648017D4" w:rsidR="00D640C6" w:rsidRPr="00BF57B3" w:rsidRDefault="00D640C6" w:rsidP="00D640C6">
      <w:pPr>
        <w:pStyle w:val="Header"/>
        <w:tabs>
          <w:tab w:val="left" w:pos="1418"/>
        </w:tabs>
        <w:spacing w:after="120"/>
        <w:ind w:left="142"/>
        <w:rPr>
          <w:rFonts w:asciiTheme="majorHAnsi" w:hAnsiTheme="majorHAnsi" w:cstheme="majorHAnsi"/>
        </w:rPr>
      </w:pPr>
      <w:r w:rsidRPr="00BF57B3">
        <w:rPr>
          <w:rFonts w:asciiTheme="majorHAnsi" w:hAnsiTheme="majorHAnsi" w:cstheme="majorHAnsi"/>
        </w:rPr>
        <w:t>Details of the conversation with Grant and his verbal consent are documented and stored in his client file.</w:t>
      </w:r>
    </w:p>
    <w:p w14:paraId="13383F39" w14:textId="211F05D8" w:rsidR="00D640C6" w:rsidRPr="00BF57B3" w:rsidRDefault="00D640C6" w:rsidP="00D640C6">
      <w:pPr>
        <w:pStyle w:val="Header"/>
        <w:tabs>
          <w:tab w:val="left" w:pos="1418"/>
        </w:tabs>
        <w:spacing w:after="120"/>
        <w:ind w:left="142"/>
        <w:rPr>
          <w:rFonts w:asciiTheme="majorHAnsi" w:hAnsiTheme="majorHAnsi" w:cstheme="majorHAnsi"/>
        </w:rPr>
      </w:pPr>
      <w:r w:rsidRPr="00BF57B3">
        <w:rPr>
          <w:rFonts w:asciiTheme="majorHAnsi" w:hAnsiTheme="majorHAnsi" w:cstheme="majorHAnsi"/>
        </w:rPr>
        <w:t>This action is justified because his girlfriend and child could be at risk of harm and is permitted as consent has been obtained (ISG step 5). Should consent not have been obtained ISG steps 6, 7, 8 and 9 would have helped to determine if information should have been shared without consent. In this case potential risk of harm to the unborn child would have justified information sharing without consent.</w:t>
      </w:r>
    </w:p>
    <w:p w14:paraId="39D980A8" w14:textId="217CF28C" w:rsidR="00D640C6" w:rsidRPr="00BF57B3" w:rsidRDefault="00D640C6" w:rsidP="0077048D">
      <w:pPr>
        <w:spacing w:before="180" w:after="40"/>
        <w:ind w:left="142"/>
        <w:rPr>
          <w:rFonts w:asciiTheme="majorHAnsi" w:hAnsiTheme="majorHAnsi" w:cstheme="majorHAnsi"/>
          <w:b/>
          <w:bCs/>
          <w:kern w:val="32"/>
          <w:szCs w:val="22"/>
        </w:rPr>
      </w:pPr>
      <w:r w:rsidRPr="00BF57B3">
        <w:rPr>
          <w:rFonts w:asciiTheme="majorHAnsi" w:hAnsiTheme="majorHAnsi" w:cstheme="majorHAnsi"/>
          <w:b/>
          <w:bCs/>
          <w:kern w:val="32"/>
          <w:szCs w:val="22"/>
        </w:rPr>
        <w:t>Case Study 2 – Information Sharing without Consent (Justified)</w:t>
      </w:r>
    </w:p>
    <w:p w14:paraId="68298C90" w14:textId="77777777"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Julie has mental health issues and receives support from a Mental Health Worker from another Agency. She has a child under 5 and lives on her own, although has some informal support from her mother who lives near-by.</w:t>
      </w:r>
    </w:p>
    <w:p w14:paraId="1D0260DB" w14:textId="1EE62F91"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Julie’s Employment </w:t>
      </w:r>
      <w:r w:rsidR="0077048D" w:rsidRPr="00BF57B3">
        <w:rPr>
          <w:rFonts w:asciiTheme="majorHAnsi" w:hAnsiTheme="majorHAnsi" w:cstheme="majorHAnsi"/>
          <w:szCs w:val="22"/>
        </w:rPr>
        <w:t>Services Officer (ESO)</w:t>
      </w:r>
      <w:r w:rsidRPr="00BF57B3">
        <w:rPr>
          <w:rFonts w:asciiTheme="majorHAnsi" w:hAnsiTheme="majorHAnsi" w:cstheme="majorHAnsi"/>
          <w:szCs w:val="22"/>
        </w:rPr>
        <w:t xml:space="preserve"> has known her for some months as Julie regularly attends appointments and also brings her child.  The </w:t>
      </w:r>
      <w:r w:rsidR="0077048D" w:rsidRPr="00BF57B3">
        <w:rPr>
          <w:rFonts w:asciiTheme="majorHAnsi" w:hAnsiTheme="majorHAnsi" w:cstheme="majorHAnsi"/>
          <w:szCs w:val="22"/>
        </w:rPr>
        <w:t>ESO</w:t>
      </w:r>
      <w:r w:rsidRPr="00BF57B3">
        <w:rPr>
          <w:rFonts w:asciiTheme="majorHAnsi" w:hAnsiTheme="majorHAnsi" w:cstheme="majorHAnsi"/>
          <w:szCs w:val="22"/>
        </w:rPr>
        <w:t xml:space="preserve"> knows that Julie is being supported by Larry from </w:t>
      </w:r>
      <w:r w:rsidRPr="00BF57B3">
        <w:rPr>
          <w:rFonts w:asciiTheme="majorHAnsi" w:hAnsiTheme="majorHAnsi" w:cstheme="majorHAnsi"/>
          <w:szCs w:val="22"/>
        </w:rPr>
        <w:lastRenderedPageBreak/>
        <w:t>another NGO for her mental health issues as she usually talks about seeing him and is very positive about the service.</w:t>
      </w:r>
    </w:p>
    <w:p w14:paraId="7F4A84A7" w14:textId="1610A826"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Julie attended an appointment today with her child. She was very quiet and didn’t appear to be her usual self. Julie’s speech was incoherent at times and her level of supervision of the child was a concern. Julie was prompted by the </w:t>
      </w:r>
      <w:r w:rsidR="0077048D" w:rsidRPr="00BF57B3">
        <w:rPr>
          <w:rFonts w:asciiTheme="majorHAnsi" w:hAnsiTheme="majorHAnsi" w:cstheme="majorHAnsi"/>
          <w:szCs w:val="22"/>
        </w:rPr>
        <w:t>ESO</w:t>
      </w:r>
      <w:r w:rsidRPr="00BF57B3">
        <w:rPr>
          <w:rFonts w:asciiTheme="majorHAnsi" w:hAnsiTheme="majorHAnsi" w:cstheme="majorHAnsi"/>
          <w:szCs w:val="22"/>
        </w:rPr>
        <w:t xml:space="preserve"> to attend to the child after he took a tumble from a chair, but Julie refused to attend to the child. This is unusual, as she is usually a very attentive parent. The child was quite aggressive in his play, was complaining that he wanted breakfast and also looked as if he had slept in his clothes.</w:t>
      </w:r>
    </w:p>
    <w:p w14:paraId="68CFE55D" w14:textId="3FFD1252"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The </w:t>
      </w:r>
      <w:r w:rsidR="0077048D" w:rsidRPr="00BF57B3">
        <w:rPr>
          <w:rFonts w:asciiTheme="majorHAnsi" w:hAnsiTheme="majorHAnsi" w:cstheme="majorHAnsi"/>
          <w:szCs w:val="22"/>
        </w:rPr>
        <w:t>ESO</w:t>
      </w:r>
      <w:r w:rsidRPr="00BF57B3">
        <w:rPr>
          <w:rFonts w:asciiTheme="majorHAnsi" w:hAnsiTheme="majorHAnsi" w:cstheme="majorHAnsi"/>
          <w:szCs w:val="22"/>
        </w:rPr>
        <w:t xml:space="preserve"> discreetly asked Julie how she was feeling and expressed concerns as to her speech and level of supervision of her son today. Julie was annoyed at being questioned on this but explained that it was ‘all Larry’s fault’ for suggesting to her psychiatrist that she change her medication. The </w:t>
      </w:r>
      <w:r w:rsidR="0077048D" w:rsidRPr="00BF57B3">
        <w:rPr>
          <w:rFonts w:asciiTheme="majorHAnsi" w:hAnsiTheme="majorHAnsi" w:cstheme="majorHAnsi"/>
          <w:szCs w:val="22"/>
        </w:rPr>
        <w:t>ESO</w:t>
      </w:r>
      <w:r w:rsidRPr="00BF57B3">
        <w:rPr>
          <w:rFonts w:asciiTheme="majorHAnsi" w:hAnsiTheme="majorHAnsi" w:cstheme="majorHAnsi"/>
          <w:szCs w:val="22"/>
        </w:rPr>
        <w:t xml:space="preserve"> queried if she felt able to look after her child today and could she phone a friend or family member to help her out? Julie said no, but she would ‘see how she went’ and would get some help if she needed to. Shortly after, Julie left with her child and appeared to be a bit unstable on her feet, she also forgot to take with her an envelope containing information she had requested.</w:t>
      </w:r>
    </w:p>
    <w:p w14:paraId="0A9F13CE" w14:textId="4DE33381"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was very concerned for Julie’s child and spoke to her </w:t>
      </w:r>
      <w:r w:rsidR="00A0528B" w:rsidRPr="00BF57B3">
        <w:rPr>
          <w:rFonts w:asciiTheme="majorHAnsi" w:hAnsiTheme="majorHAnsi" w:cstheme="majorHAnsi"/>
          <w:szCs w:val="22"/>
        </w:rPr>
        <w:t>Manager</w:t>
      </w:r>
      <w:r w:rsidRPr="00BF57B3">
        <w:rPr>
          <w:rFonts w:asciiTheme="majorHAnsi" w:hAnsiTheme="majorHAnsi" w:cstheme="majorHAnsi"/>
          <w:szCs w:val="22"/>
        </w:rPr>
        <w:t xml:space="preserve">, who suggested she take a colleague with her to visit Julie and deliver the envelope. 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phoned Julie and asked if she could pop by, Julie said that was okay.</w:t>
      </w:r>
    </w:p>
    <w:p w14:paraId="13C77259" w14:textId="0DE6B37E"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When they arrived, the child was distressed, crying to Julie that he was hungry. The child’s behaviour was annoying to Julie and she started to shout saying that she would get his lunch ‘later’.  Julie lay on the couch during the visit saying she was going to stop taking her medication as it was ‘doing her head in’.  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asked Julie if she could contact Larry and let him know how difficult she was finding the change in her medication. Julie said no, and told her she was poking her nose in and to get out of the house.</w:t>
      </w:r>
    </w:p>
    <w:p w14:paraId="657A6FC2" w14:textId="088EA77C"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called her </w:t>
      </w:r>
      <w:r w:rsidR="00A0528B" w:rsidRPr="00BF57B3">
        <w:rPr>
          <w:rFonts w:asciiTheme="majorHAnsi" w:hAnsiTheme="majorHAnsi" w:cstheme="majorHAnsi"/>
          <w:szCs w:val="22"/>
        </w:rPr>
        <w:t>Manager</w:t>
      </w:r>
      <w:r w:rsidRPr="00BF57B3">
        <w:rPr>
          <w:rFonts w:asciiTheme="majorHAnsi" w:hAnsiTheme="majorHAnsi" w:cstheme="majorHAnsi"/>
          <w:szCs w:val="22"/>
        </w:rPr>
        <w:t xml:space="preserve"> and explained that she was concerned for Julie and the child and although she had not been given permission to speak to Larry, felt that she would like to pass on information to him about Julie’s presentation.  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and her </w:t>
      </w:r>
      <w:r w:rsidR="00A0528B" w:rsidRPr="00BF57B3">
        <w:rPr>
          <w:rFonts w:asciiTheme="majorHAnsi" w:hAnsiTheme="majorHAnsi" w:cstheme="majorHAnsi"/>
          <w:szCs w:val="22"/>
        </w:rPr>
        <w:t>Manager</w:t>
      </w:r>
      <w:r w:rsidRPr="00BF57B3">
        <w:rPr>
          <w:rFonts w:asciiTheme="majorHAnsi" w:hAnsiTheme="majorHAnsi" w:cstheme="majorHAnsi"/>
          <w:szCs w:val="22"/>
        </w:rPr>
        <w:t xml:space="preserve"> referred to the ISG decision making steps and practice guide and felt there was a legitimate purpose for sharing information without consent on the following grounds:</w:t>
      </w:r>
    </w:p>
    <w:p w14:paraId="251E64DB" w14:textId="77777777" w:rsidR="00D640C6" w:rsidRPr="00BF57B3" w:rsidRDefault="00D640C6" w:rsidP="00D640C6">
      <w:pPr>
        <w:numPr>
          <w:ilvl w:val="0"/>
          <w:numId w:val="18"/>
        </w:numPr>
        <w:tabs>
          <w:tab w:val="left" w:pos="0"/>
        </w:tabs>
        <w:ind w:left="426" w:hanging="284"/>
        <w:rPr>
          <w:rFonts w:asciiTheme="majorHAnsi" w:hAnsiTheme="majorHAnsi" w:cstheme="majorHAnsi"/>
          <w:szCs w:val="22"/>
        </w:rPr>
      </w:pPr>
      <w:r w:rsidRPr="00BF57B3">
        <w:rPr>
          <w:rFonts w:asciiTheme="majorHAnsi" w:hAnsiTheme="majorHAnsi" w:cstheme="majorHAnsi"/>
          <w:szCs w:val="22"/>
        </w:rPr>
        <w:t>Protect a child or young person from being abused or neglected;</w:t>
      </w:r>
    </w:p>
    <w:p w14:paraId="1A0FF74F" w14:textId="77777777" w:rsidR="00D640C6" w:rsidRPr="00BF57B3" w:rsidRDefault="00D640C6" w:rsidP="00D640C6">
      <w:pPr>
        <w:numPr>
          <w:ilvl w:val="0"/>
          <w:numId w:val="18"/>
        </w:numPr>
        <w:tabs>
          <w:tab w:val="left" w:pos="0"/>
        </w:tabs>
        <w:ind w:left="426" w:hanging="284"/>
        <w:rPr>
          <w:rFonts w:asciiTheme="majorHAnsi" w:hAnsiTheme="majorHAnsi" w:cstheme="majorHAnsi"/>
          <w:szCs w:val="22"/>
        </w:rPr>
      </w:pPr>
      <w:r w:rsidRPr="00BF57B3">
        <w:rPr>
          <w:rFonts w:asciiTheme="majorHAnsi" w:hAnsiTheme="majorHAnsi" w:cstheme="majorHAnsi"/>
          <w:szCs w:val="22"/>
        </w:rPr>
        <w:t>Help a provider give a more effective service;</w:t>
      </w:r>
    </w:p>
    <w:p w14:paraId="718F4BB1" w14:textId="77777777" w:rsidR="00D640C6" w:rsidRPr="00BF57B3" w:rsidRDefault="00D640C6" w:rsidP="00D640C6">
      <w:pPr>
        <w:numPr>
          <w:ilvl w:val="0"/>
          <w:numId w:val="18"/>
        </w:numPr>
        <w:tabs>
          <w:tab w:val="left" w:pos="0"/>
        </w:tabs>
        <w:ind w:left="426" w:hanging="284"/>
        <w:rPr>
          <w:rFonts w:asciiTheme="majorHAnsi" w:hAnsiTheme="majorHAnsi" w:cstheme="majorHAnsi"/>
          <w:szCs w:val="22"/>
        </w:rPr>
      </w:pPr>
      <w:r w:rsidRPr="00BF57B3">
        <w:rPr>
          <w:rFonts w:asciiTheme="majorHAnsi" w:hAnsiTheme="majorHAnsi" w:cstheme="majorHAnsi"/>
          <w:szCs w:val="22"/>
        </w:rPr>
        <w:t>Alert a provider to a child or family’s need for a service.</w:t>
      </w:r>
    </w:p>
    <w:p w14:paraId="2157B5C5" w14:textId="63BBF6BE" w:rsidR="00D640C6" w:rsidRPr="00BF57B3" w:rsidRDefault="00D640C6" w:rsidP="00A0528B">
      <w:pPr>
        <w:tabs>
          <w:tab w:val="left" w:pos="0"/>
        </w:tabs>
        <w:spacing w:before="120" w:after="120"/>
        <w:ind w:left="142"/>
        <w:rPr>
          <w:rFonts w:asciiTheme="majorHAnsi" w:hAnsiTheme="majorHAnsi" w:cstheme="majorHAnsi"/>
          <w:szCs w:val="22"/>
        </w:rPr>
      </w:pPr>
      <w:r w:rsidRPr="00BF57B3">
        <w:rPr>
          <w:rFonts w:asciiTheme="majorHAnsi" w:hAnsiTheme="majorHAnsi" w:cstheme="majorHAnsi"/>
          <w:szCs w:val="22"/>
        </w:rPr>
        <w:t>The ISG decision making steps and practice guide was followed. Sharing of information without consent was recommended as justified as it was viewed that:</w:t>
      </w:r>
    </w:p>
    <w:p w14:paraId="3CE512C5" w14:textId="47B521B4" w:rsidR="00D640C6" w:rsidRPr="00BF57B3" w:rsidRDefault="00D640C6" w:rsidP="00D640C6">
      <w:pPr>
        <w:numPr>
          <w:ilvl w:val="0"/>
          <w:numId w:val="18"/>
        </w:numPr>
        <w:tabs>
          <w:tab w:val="left" w:pos="0"/>
        </w:tabs>
        <w:ind w:left="426" w:hanging="284"/>
        <w:rPr>
          <w:rFonts w:asciiTheme="majorHAnsi" w:hAnsiTheme="majorHAnsi" w:cstheme="majorHAnsi"/>
          <w:szCs w:val="22"/>
        </w:rPr>
      </w:pPr>
      <w:r w:rsidRPr="00BF57B3">
        <w:rPr>
          <w:rFonts w:asciiTheme="majorHAnsi" w:hAnsiTheme="majorHAnsi" w:cstheme="majorHAnsi"/>
          <w:szCs w:val="22"/>
        </w:rPr>
        <w:t xml:space="preserve">Julie had been advised why 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wanted to contact Larry but had still refused to give her consent;</w:t>
      </w:r>
    </w:p>
    <w:p w14:paraId="3B0DDEFE" w14:textId="3F34C09E" w:rsidR="00D640C6" w:rsidRPr="00BF57B3" w:rsidRDefault="00D640C6" w:rsidP="00D640C6">
      <w:pPr>
        <w:numPr>
          <w:ilvl w:val="0"/>
          <w:numId w:val="18"/>
        </w:numPr>
        <w:tabs>
          <w:tab w:val="left" w:pos="0"/>
        </w:tabs>
        <w:ind w:left="426" w:hanging="284"/>
        <w:rPr>
          <w:rFonts w:asciiTheme="majorHAnsi" w:hAnsiTheme="majorHAnsi" w:cstheme="majorHAnsi"/>
          <w:szCs w:val="22"/>
        </w:rPr>
      </w:pPr>
      <w:r w:rsidRPr="00BF57B3">
        <w:rPr>
          <w:rFonts w:asciiTheme="majorHAnsi" w:hAnsiTheme="majorHAnsi" w:cstheme="majorHAnsi"/>
          <w:szCs w:val="22"/>
        </w:rPr>
        <w:t>Without sharing information with Larry, who may then be in a position to review the medication change and support Julie, Julie’s mental health and her ability to respond to the child</w:t>
      </w:r>
      <w:r w:rsidR="00A0528B" w:rsidRPr="00BF57B3">
        <w:rPr>
          <w:rFonts w:asciiTheme="majorHAnsi" w:hAnsiTheme="majorHAnsi" w:cstheme="majorHAnsi"/>
          <w:szCs w:val="22"/>
        </w:rPr>
        <w:t>’</w:t>
      </w:r>
      <w:r w:rsidRPr="00BF57B3">
        <w:rPr>
          <w:rFonts w:asciiTheme="majorHAnsi" w:hAnsiTheme="majorHAnsi" w:cstheme="majorHAnsi"/>
          <w:szCs w:val="22"/>
        </w:rPr>
        <w:t>s needs will deteriorate and they could be at increased risk of serious harm.</w:t>
      </w:r>
    </w:p>
    <w:p w14:paraId="1E307E6F" w14:textId="77777777" w:rsidR="00D640C6" w:rsidRPr="00BF57B3" w:rsidRDefault="00D640C6" w:rsidP="00D640C6">
      <w:pPr>
        <w:numPr>
          <w:ilvl w:val="0"/>
          <w:numId w:val="18"/>
        </w:numPr>
        <w:tabs>
          <w:tab w:val="left" w:pos="0"/>
        </w:tabs>
        <w:ind w:left="426" w:hanging="284"/>
        <w:rPr>
          <w:rFonts w:asciiTheme="majorHAnsi" w:hAnsiTheme="majorHAnsi" w:cstheme="majorHAnsi"/>
          <w:szCs w:val="22"/>
        </w:rPr>
      </w:pPr>
      <w:r w:rsidRPr="00BF57B3">
        <w:rPr>
          <w:rFonts w:asciiTheme="majorHAnsi" w:hAnsiTheme="majorHAnsi" w:cstheme="majorHAnsi"/>
          <w:szCs w:val="22"/>
        </w:rPr>
        <w:t>Given the child was complaining of hunger it is reasonable to suspect neglect.</w:t>
      </w:r>
    </w:p>
    <w:p w14:paraId="456F18BA" w14:textId="07B83AE3" w:rsidR="00D640C6" w:rsidRPr="00BF57B3" w:rsidRDefault="00D640C6" w:rsidP="0012644E">
      <w:pPr>
        <w:tabs>
          <w:tab w:val="left" w:pos="0"/>
        </w:tabs>
        <w:spacing w:before="120" w:after="120"/>
        <w:ind w:left="142"/>
        <w:rPr>
          <w:rFonts w:asciiTheme="majorHAnsi" w:hAnsiTheme="majorHAnsi" w:cstheme="majorHAnsi"/>
          <w:szCs w:val="22"/>
        </w:rPr>
      </w:pPr>
      <w:r w:rsidRPr="00BF57B3">
        <w:rPr>
          <w:rFonts w:asciiTheme="majorHAnsi" w:hAnsiTheme="majorHAnsi" w:cstheme="majorHAnsi"/>
          <w:szCs w:val="22"/>
        </w:rPr>
        <w:t xml:space="preserve">Approval was given for the </w:t>
      </w:r>
      <w:r w:rsidR="00A0528B" w:rsidRPr="00BF57B3">
        <w:rPr>
          <w:rFonts w:asciiTheme="majorHAnsi" w:hAnsiTheme="majorHAnsi" w:cstheme="majorHAnsi"/>
          <w:szCs w:val="22"/>
        </w:rPr>
        <w:t>ESO</w:t>
      </w:r>
      <w:r w:rsidRPr="00BF57B3">
        <w:rPr>
          <w:rFonts w:asciiTheme="majorHAnsi" w:hAnsiTheme="majorHAnsi" w:cstheme="majorHAnsi"/>
          <w:szCs w:val="22"/>
        </w:rPr>
        <w:t xml:space="preserve"> to share information with Larry, as to Julie’s presentation today and the changes in the medication that she felt were making her ill and her thoughts as to discontinuing the medication. A record of the decision and action was made in Julie’s </w:t>
      </w:r>
      <w:r w:rsidR="0012644E" w:rsidRPr="00BF57B3">
        <w:rPr>
          <w:rFonts w:asciiTheme="majorHAnsi" w:hAnsiTheme="majorHAnsi" w:cstheme="majorHAnsi"/>
          <w:szCs w:val="22"/>
        </w:rPr>
        <w:t xml:space="preserve">client </w:t>
      </w:r>
      <w:r w:rsidRPr="00BF57B3">
        <w:rPr>
          <w:rFonts w:asciiTheme="majorHAnsi" w:hAnsiTheme="majorHAnsi" w:cstheme="majorHAnsi"/>
          <w:szCs w:val="22"/>
        </w:rPr>
        <w:t>file.</w:t>
      </w:r>
    </w:p>
    <w:p w14:paraId="52147E72" w14:textId="77777777" w:rsidR="00D640C6" w:rsidRPr="00BF57B3" w:rsidRDefault="00D640C6" w:rsidP="00D640C6">
      <w:pPr>
        <w:tabs>
          <w:tab w:val="left" w:pos="0"/>
        </w:tabs>
        <w:spacing w:after="120"/>
        <w:ind w:left="142"/>
        <w:rPr>
          <w:rFonts w:asciiTheme="majorHAnsi" w:hAnsiTheme="majorHAnsi" w:cstheme="majorHAnsi"/>
          <w:szCs w:val="22"/>
        </w:rPr>
      </w:pPr>
      <w:r w:rsidRPr="00BF57B3">
        <w:rPr>
          <w:rFonts w:asciiTheme="majorHAnsi" w:hAnsiTheme="majorHAnsi" w:cstheme="majorHAnsi"/>
          <w:szCs w:val="22"/>
        </w:rPr>
        <w:t xml:space="preserve">On contacting Larry, he explained that he had intended to visit Julie this week, but other priorities had prevented this. He confirmed that he would make contact with Julie without delay and ensure that the child was being attended to. Larry visited Julie that day and persuaded her to get her mother to look after the child for the evening. Larry managed to get Julie an emergency medical appointment and she was given some alternative medications until she could secure an appointment with her psychiatrist. </w:t>
      </w:r>
      <w:r w:rsidRPr="00BF57B3">
        <w:rPr>
          <w:rFonts w:asciiTheme="majorHAnsi" w:hAnsiTheme="majorHAnsi" w:cstheme="majorHAnsi"/>
          <w:szCs w:val="22"/>
        </w:rPr>
        <w:lastRenderedPageBreak/>
        <w:t>Larry increased his level of support to Julie during this period until Julie stabilised. Julie’s mother assisted with the children during this period.</w:t>
      </w:r>
    </w:p>
    <w:p w14:paraId="7743C450" w14:textId="1AC873D4" w:rsidR="00D640C6" w:rsidRPr="00BF57B3" w:rsidRDefault="00D640C6" w:rsidP="0012644E">
      <w:pPr>
        <w:spacing w:before="180" w:after="40"/>
        <w:ind w:left="142"/>
        <w:rPr>
          <w:rFonts w:asciiTheme="majorHAnsi" w:hAnsiTheme="majorHAnsi" w:cstheme="majorHAnsi"/>
          <w:b/>
          <w:bCs/>
          <w:kern w:val="32"/>
          <w:szCs w:val="22"/>
        </w:rPr>
      </w:pPr>
      <w:r w:rsidRPr="00BF57B3">
        <w:rPr>
          <w:rFonts w:asciiTheme="majorHAnsi" w:hAnsiTheme="majorHAnsi" w:cstheme="majorHAnsi"/>
          <w:b/>
          <w:bCs/>
          <w:kern w:val="32"/>
          <w:szCs w:val="22"/>
        </w:rPr>
        <w:t>Case Study 3 – Information Sharing without Consent (not Justified)</w:t>
      </w:r>
    </w:p>
    <w:p w14:paraId="7DCF164A" w14:textId="10B17135" w:rsidR="00D640C6" w:rsidRPr="00BF57B3" w:rsidRDefault="00D640C6" w:rsidP="00D640C6">
      <w:pPr>
        <w:spacing w:after="120"/>
        <w:ind w:left="142"/>
        <w:rPr>
          <w:rFonts w:asciiTheme="majorHAnsi" w:hAnsiTheme="majorHAnsi" w:cstheme="majorHAnsi"/>
          <w:szCs w:val="22"/>
        </w:rPr>
      </w:pPr>
      <w:r w:rsidRPr="00BF57B3">
        <w:rPr>
          <w:rFonts w:asciiTheme="majorHAnsi" w:hAnsiTheme="majorHAnsi" w:cstheme="majorHAnsi"/>
          <w:szCs w:val="22"/>
        </w:rPr>
        <w:t xml:space="preserve">Mary is an Employment Services client and has a </w:t>
      </w:r>
      <w:r w:rsidR="00265239" w:rsidRPr="00BF57B3">
        <w:rPr>
          <w:rFonts w:asciiTheme="majorHAnsi" w:hAnsiTheme="majorHAnsi" w:cstheme="majorHAnsi"/>
          <w:szCs w:val="22"/>
        </w:rPr>
        <w:t>12-year-old</w:t>
      </w:r>
      <w:r w:rsidRPr="00BF57B3">
        <w:rPr>
          <w:rFonts w:asciiTheme="majorHAnsi" w:hAnsiTheme="majorHAnsi" w:cstheme="majorHAnsi"/>
          <w:szCs w:val="22"/>
        </w:rPr>
        <w:t xml:space="preserve"> child, Steven. Mary is unable to care for Steven and he lives with his father and has regular visits with his mother on weekends. Mary is a very private person and is worried that Steven may be ridiculed at school should his peers know of her disabilities.</w:t>
      </w:r>
    </w:p>
    <w:p w14:paraId="0C96FE03" w14:textId="12C5FDED" w:rsidR="00D640C6" w:rsidRPr="00BF57B3" w:rsidRDefault="00D640C6" w:rsidP="00D640C6">
      <w:pPr>
        <w:spacing w:after="120"/>
        <w:ind w:left="142"/>
        <w:rPr>
          <w:rFonts w:asciiTheme="majorHAnsi" w:hAnsiTheme="majorHAnsi" w:cstheme="majorHAnsi"/>
          <w:szCs w:val="22"/>
        </w:rPr>
      </w:pPr>
      <w:r w:rsidRPr="00BF57B3">
        <w:rPr>
          <w:rFonts w:asciiTheme="majorHAnsi" w:hAnsiTheme="majorHAnsi" w:cstheme="majorHAnsi"/>
          <w:szCs w:val="22"/>
        </w:rPr>
        <w:t xml:space="preserve">Mary has received a letter from Steven’s school requesting her to attend a parent day and to provide some information about herself so that Steven can present a talk to his class mates.  This has stressed Mary and she brings it up with her Employment </w:t>
      </w:r>
      <w:r w:rsidR="0087473A" w:rsidRPr="00BF57B3">
        <w:rPr>
          <w:rFonts w:asciiTheme="majorHAnsi" w:hAnsiTheme="majorHAnsi" w:cstheme="majorHAnsi"/>
          <w:szCs w:val="22"/>
        </w:rPr>
        <w:t>Services Officer (ESO)</w:t>
      </w:r>
      <w:r w:rsidRPr="00BF57B3">
        <w:rPr>
          <w:rFonts w:asciiTheme="majorHAnsi" w:hAnsiTheme="majorHAnsi" w:cstheme="majorHAnsi"/>
          <w:szCs w:val="22"/>
        </w:rPr>
        <w:t>.</w:t>
      </w:r>
    </w:p>
    <w:p w14:paraId="179B6693" w14:textId="5D78E70F" w:rsidR="00D640C6" w:rsidRPr="00BF57B3" w:rsidRDefault="00D640C6" w:rsidP="00D640C6">
      <w:pPr>
        <w:spacing w:after="120"/>
        <w:ind w:left="142"/>
        <w:rPr>
          <w:rFonts w:asciiTheme="majorHAnsi" w:hAnsiTheme="majorHAnsi" w:cstheme="majorHAnsi"/>
          <w:szCs w:val="22"/>
        </w:rPr>
      </w:pPr>
      <w:r w:rsidRPr="00BF57B3">
        <w:rPr>
          <w:rFonts w:asciiTheme="majorHAnsi" w:hAnsiTheme="majorHAnsi" w:cstheme="majorHAnsi"/>
          <w:szCs w:val="22"/>
        </w:rPr>
        <w:t xml:space="preserve">The </w:t>
      </w:r>
      <w:r w:rsidR="0087473A" w:rsidRPr="00BF57B3">
        <w:rPr>
          <w:rFonts w:asciiTheme="majorHAnsi" w:hAnsiTheme="majorHAnsi" w:cstheme="majorHAnsi"/>
          <w:szCs w:val="22"/>
        </w:rPr>
        <w:t>ESO</w:t>
      </w:r>
      <w:r w:rsidRPr="00BF57B3">
        <w:rPr>
          <w:rFonts w:asciiTheme="majorHAnsi" w:hAnsiTheme="majorHAnsi" w:cstheme="majorHAnsi"/>
          <w:szCs w:val="22"/>
        </w:rPr>
        <w:t xml:space="preserve"> tries to encourage Mary to provide information about herself and to attend the parent day. Mary has no intentions of providing anything and is adamant that she will not attend.</w:t>
      </w:r>
    </w:p>
    <w:p w14:paraId="3FBAD2B2" w14:textId="42EC43A3" w:rsidR="00D640C6" w:rsidRPr="00BF57B3" w:rsidRDefault="00D640C6" w:rsidP="00D640C6">
      <w:pPr>
        <w:spacing w:after="120"/>
        <w:ind w:left="142"/>
        <w:rPr>
          <w:rFonts w:asciiTheme="majorHAnsi" w:hAnsiTheme="majorHAnsi" w:cstheme="majorHAnsi"/>
          <w:szCs w:val="22"/>
        </w:rPr>
      </w:pPr>
      <w:r w:rsidRPr="00BF57B3">
        <w:rPr>
          <w:rFonts w:asciiTheme="majorHAnsi" w:hAnsiTheme="majorHAnsi" w:cstheme="majorHAnsi"/>
          <w:szCs w:val="22"/>
        </w:rPr>
        <w:t xml:space="preserve">The </w:t>
      </w:r>
      <w:r w:rsidR="0087473A" w:rsidRPr="00BF57B3">
        <w:rPr>
          <w:rFonts w:asciiTheme="majorHAnsi" w:hAnsiTheme="majorHAnsi" w:cstheme="majorHAnsi"/>
          <w:szCs w:val="22"/>
        </w:rPr>
        <w:t>ESO</w:t>
      </w:r>
      <w:r w:rsidRPr="00BF57B3">
        <w:rPr>
          <w:rFonts w:asciiTheme="majorHAnsi" w:hAnsiTheme="majorHAnsi" w:cstheme="majorHAnsi"/>
          <w:szCs w:val="22"/>
        </w:rPr>
        <w:t xml:space="preserve"> thinks it is disappointing that Mary feels this way and that if Steven chooses to request his mother to be in attendance then it must be a positive thing. The </w:t>
      </w:r>
      <w:r w:rsidR="0087473A" w:rsidRPr="00BF57B3">
        <w:rPr>
          <w:rFonts w:asciiTheme="majorHAnsi" w:hAnsiTheme="majorHAnsi" w:cstheme="majorHAnsi"/>
          <w:szCs w:val="22"/>
        </w:rPr>
        <w:t>ESO</w:t>
      </w:r>
      <w:r w:rsidRPr="00BF57B3">
        <w:rPr>
          <w:rFonts w:asciiTheme="majorHAnsi" w:hAnsiTheme="majorHAnsi" w:cstheme="majorHAnsi"/>
          <w:szCs w:val="22"/>
        </w:rPr>
        <w:t xml:space="preserve"> chooses to write a letter of response to the school without Mary’s knowledge or consent, anticipating that she can change Mary’s mind before the day arrives. The letter contains personal information about Mary.</w:t>
      </w:r>
    </w:p>
    <w:p w14:paraId="7D31C077" w14:textId="77777777" w:rsidR="00D640C6" w:rsidRPr="00BF57B3" w:rsidRDefault="00D640C6" w:rsidP="00D640C6">
      <w:pPr>
        <w:spacing w:after="120"/>
        <w:ind w:left="142"/>
        <w:rPr>
          <w:rFonts w:asciiTheme="majorHAnsi" w:hAnsiTheme="majorHAnsi" w:cstheme="majorHAnsi"/>
          <w:b/>
          <w:szCs w:val="22"/>
        </w:rPr>
      </w:pPr>
      <w:r w:rsidRPr="00BF57B3">
        <w:rPr>
          <w:rFonts w:asciiTheme="majorHAnsi" w:hAnsiTheme="majorHAnsi" w:cstheme="majorHAnsi"/>
          <w:szCs w:val="22"/>
        </w:rPr>
        <w:t>This action is not justified. There is no threat of harm or injury to Steven and failing to provide the information to the school causes no further threat. This is clearly a breach of Mary’s trust and privacy.</w:t>
      </w:r>
    </w:p>
    <w:p w14:paraId="78B19235" w14:textId="071CCC9E" w:rsidR="00D640C6" w:rsidRPr="00BF57B3" w:rsidRDefault="00D640C6" w:rsidP="0084275B">
      <w:pPr>
        <w:spacing w:before="180" w:after="40"/>
        <w:ind w:left="142"/>
        <w:rPr>
          <w:rFonts w:asciiTheme="majorHAnsi" w:hAnsiTheme="majorHAnsi" w:cstheme="majorHAnsi"/>
          <w:b/>
          <w:bCs/>
          <w:kern w:val="32"/>
          <w:szCs w:val="22"/>
        </w:rPr>
      </w:pPr>
      <w:r w:rsidRPr="00BF57B3">
        <w:rPr>
          <w:rFonts w:asciiTheme="majorHAnsi" w:hAnsiTheme="majorHAnsi" w:cstheme="majorHAnsi"/>
          <w:b/>
          <w:bCs/>
          <w:kern w:val="32"/>
          <w:szCs w:val="22"/>
        </w:rPr>
        <w:t>Case Study 4 – Decision not to Share Information (Justified)</w:t>
      </w:r>
    </w:p>
    <w:p w14:paraId="4F42FA8E" w14:textId="21DD0D3D" w:rsidR="00D640C6" w:rsidRPr="00BF57B3" w:rsidRDefault="00D640C6" w:rsidP="00D640C6">
      <w:pPr>
        <w:pStyle w:val="ListParagraph"/>
        <w:spacing w:after="120"/>
        <w:ind w:left="142"/>
        <w:contextualSpacing w:val="0"/>
        <w:rPr>
          <w:rFonts w:asciiTheme="majorHAnsi" w:hAnsiTheme="majorHAnsi" w:cstheme="majorHAnsi"/>
          <w:szCs w:val="22"/>
        </w:rPr>
      </w:pPr>
      <w:r w:rsidRPr="00BF57B3">
        <w:rPr>
          <w:rFonts w:asciiTheme="majorHAnsi" w:hAnsiTheme="majorHAnsi" w:cstheme="majorHAnsi"/>
          <w:szCs w:val="22"/>
        </w:rPr>
        <w:t xml:space="preserve">Sally is an Employment Services client who is being considered by an employer for a new job.  The employer has asked for some personal information to be provided about Sally and her barriers, that is not entirely work related.  The Employment </w:t>
      </w:r>
      <w:r w:rsidR="00AA703A" w:rsidRPr="00BF57B3">
        <w:rPr>
          <w:rFonts w:asciiTheme="majorHAnsi" w:hAnsiTheme="majorHAnsi" w:cstheme="majorHAnsi"/>
          <w:szCs w:val="22"/>
        </w:rPr>
        <w:t>Services Officer (ESO)</w:t>
      </w:r>
      <w:r w:rsidRPr="00BF57B3">
        <w:rPr>
          <w:rFonts w:asciiTheme="majorHAnsi" w:hAnsiTheme="majorHAnsi" w:cstheme="majorHAnsi"/>
          <w:szCs w:val="22"/>
        </w:rPr>
        <w:t xml:space="preserve"> explains that this is not possible without Sally’s consent and asks why the information is required as it wouldn’t make any difference to how the job is to be performed.  The employer is adamant that he needs the information and if it is not supplied Sally may not be the right person for the job.</w:t>
      </w:r>
    </w:p>
    <w:p w14:paraId="57930ACD" w14:textId="287534F2" w:rsidR="00D640C6" w:rsidRPr="00BF57B3" w:rsidRDefault="00D640C6" w:rsidP="00D640C6">
      <w:pPr>
        <w:pStyle w:val="ListParagraph"/>
        <w:spacing w:after="120"/>
        <w:ind w:left="142"/>
        <w:contextualSpacing w:val="0"/>
        <w:rPr>
          <w:rFonts w:asciiTheme="majorHAnsi" w:hAnsiTheme="majorHAnsi" w:cstheme="majorHAnsi"/>
          <w:szCs w:val="22"/>
        </w:rPr>
      </w:pPr>
      <w:r w:rsidRPr="00BF57B3">
        <w:rPr>
          <w:rFonts w:asciiTheme="majorHAnsi" w:hAnsiTheme="majorHAnsi" w:cstheme="majorHAnsi"/>
          <w:szCs w:val="22"/>
        </w:rPr>
        <w:t xml:space="preserve">The </w:t>
      </w:r>
      <w:r w:rsidR="00AA703A" w:rsidRPr="00BF57B3">
        <w:rPr>
          <w:rFonts w:asciiTheme="majorHAnsi" w:hAnsiTheme="majorHAnsi" w:cstheme="majorHAnsi"/>
          <w:szCs w:val="22"/>
        </w:rPr>
        <w:t>ESO</w:t>
      </w:r>
      <w:r w:rsidRPr="00BF57B3">
        <w:rPr>
          <w:rFonts w:asciiTheme="majorHAnsi" w:hAnsiTheme="majorHAnsi" w:cstheme="majorHAnsi"/>
          <w:szCs w:val="22"/>
        </w:rPr>
        <w:t xml:space="preserve"> contacts Sally to obtain consent however this is refused.  The </w:t>
      </w:r>
      <w:r w:rsidR="00AA703A" w:rsidRPr="00BF57B3">
        <w:rPr>
          <w:rFonts w:asciiTheme="majorHAnsi" w:hAnsiTheme="majorHAnsi" w:cstheme="majorHAnsi"/>
          <w:szCs w:val="22"/>
        </w:rPr>
        <w:t>ESO</w:t>
      </w:r>
      <w:r w:rsidRPr="00BF57B3">
        <w:rPr>
          <w:rFonts w:asciiTheme="majorHAnsi" w:hAnsiTheme="majorHAnsi" w:cstheme="majorHAnsi"/>
          <w:szCs w:val="22"/>
        </w:rPr>
        <w:t xml:space="preserve"> then contacts the employer and advises that the information cannot be shared without appropriate consent.  The reason for refusal is documented and stored within Sally’s client file.</w:t>
      </w:r>
    </w:p>
    <w:p w14:paraId="3F1245EC" w14:textId="77777777" w:rsidR="00D640C6" w:rsidRPr="00BF57B3" w:rsidRDefault="00D640C6" w:rsidP="00D640C6">
      <w:pPr>
        <w:pStyle w:val="ListParagraph"/>
        <w:spacing w:after="120"/>
        <w:ind w:left="142"/>
        <w:contextualSpacing w:val="0"/>
        <w:rPr>
          <w:rFonts w:asciiTheme="majorHAnsi" w:hAnsiTheme="majorHAnsi" w:cstheme="majorHAnsi"/>
          <w:szCs w:val="22"/>
        </w:rPr>
      </w:pPr>
      <w:r w:rsidRPr="00BF57B3">
        <w:rPr>
          <w:rFonts w:asciiTheme="majorHAnsi" w:hAnsiTheme="majorHAnsi" w:cstheme="majorHAnsi"/>
          <w:szCs w:val="22"/>
        </w:rPr>
        <w:t>This action is justified. Consent was not provided by Sally and by failing to share the requested information there is no increased risk of harm to Sally or any other individual.  In this matter the Privacy Principles apply and consent to exchange information is required.</w:t>
      </w:r>
    </w:p>
    <w:p w14:paraId="3B113458" w14:textId="5955D027" w:rsidR="00D640C6" w:rsidRPr="00BF57B3" w:rsidRDefault="00D640C6" w:rsidP="00154856">
      <w:pPr>
        <w:spacing w:before="180" w:after="40"/>
        <w:ind w:left="142"/>
        <w:rPr>
          <w:rFonts w:asciiTheme="majorHAnsi" w:hAnsiTheme="majorHAnsi" w:cstheme="majorHAnsi"/>
          <w:b/>
          <w:bCs/>
          <w:kern w:val="32"/>
          <w:szCs w:val="22"/>
        </w:rPr>
      </w:pPr>
      <w:r w:rsidRPr="00BF57B3">
        <w:rPr>
          <w:rFonts w:asciiTheme="majorHAnsi" w:hAnsiTheme="majorHAnsi" w:cstheme="majorHAnsi"/>
          <w:b/>
          <w:bCs/>
          <w:kern w:val="32"/>
          <w:szCs w:val="22"/>
        </w:rPr>
        <w:t>Case Study 5 – Decision not to Share Information (not Justified)</w:t>
      </w:r>
    </w:p>
    <w:p w14:paraId="1E11E3FF" w14:textId="77777777" w:rsidR="00D640C6" w:rsidRPr="00BF57B3" w:rsidRDefault="00D640C6" w:rsidP="00D640C6">
      <w:pPr>
        <w:pStyle w:val="ListParagraph"/>
        <w:spacing w:after="120"/>
        <w:ind w:left="142"/>
        <w:contextualSpacing w:val="0"/>
        <w:rPr>
          <w:rFonts w:asciiTheme="majorHAnsi" w:hAnsiTheme="majorHAnsi" w:cstheme="majorHAnsi"/>
          <w:i/>
          <w:szCs w:val="22"/>
        </w:rPr>
      </w:pPr>
      <w:r w:rsidRPr="00BF57B3">
        <w:rPr>
          <w:rFonts w:asciiTheme="majorHAnsi" w:hAnsiTheme="majorHAnsi" w:cstheme="majorHAnsi"/>
          <w:i/>
          <w:szCs w:val="22"/>
        </w:rPr>
        <w:t>Failure To Share Information Contributes To The Harm Of A Vulnerable Person</w:t>
      </w:r>
    </w:p>
    <w:p w14:paraId="2F6460D0" w14:textId="188D0761" w:rsidR="00D640C6" w:rsidRPr="00BF57B3" w:rsidRDefault="00D640C6" w:rsidP="00D640C6">
      <w:pPr>
        <w:autoSpaceDE w:val="0"/>
        <w:autoSpaceDN w:val="0"/>
        <w:adjustRightInd w:val="0"/>
        <w:spacing w:after="120"/>
        <w:ind w:left="142"/>
        <w:rPr>
          <w:rFonts w:asciiTheme="majorHAnsi" w:hAnsiTheme="majorHAnsi" w:cstheme="majorHAnsi"/>
          <w:szCs w:val="22"/>
        </w:rPr>
      </w:pPr>
      <w:r w:rsidRPr="00BF57B3">
        <w:rPr>
          <w:rFonts w:asciiTheme="majorHAnsi" w:hAnsiTheme="majorHAnsi" w:cstheme="majorHAnsi"/>
          <w:szCs w:val="22"/>
        </w:rPr>
        <w:t>Brian is a</w:t>
      </w:r>
      <w:r w:rsidR="00A3648B" w:rsidRPr="00BF57B3">
        <w:rPr>
          <w:rFonts w:asciiTheme="majorHAnsi" w:hAnsiTheme="majorHAnsi" w:cstheme="majorHAnsi"/>
          <w:szCs w:val="22"/>
        </w:rPr>
        <w:t xml:space="preserve"> supported employee </w:t>
      </w:r>
      <w:r w:rsidRPr="00BF57B3">
        <w:rPr>
          <w:rFonts w:asciiTheme="majorHAnsi" w:hAnsiTheme="majorHAnsi" w:cstheme="majorHAnsi"/>
          <w:szCs w:val="22"/>
        </w:rPr>
        <w:t xml:space="preserve">within one of </w:t>
      </w:r>
      <w:r w:rsidR="00F9645A" w:rsidRPr="00BF57B3">
        <w:rPr>
          <w:rFonts w:asciiTheme="majorHAnsi" w:hAnsiTheme="majorHAnsi" w:cstheme="majorHAnsi"/>
          <w:szCs w:val="22"/>
        </w:rPr>
        <w:t>the organisations Business Enterprises</w:t>
      </w:r>
      <w:r w:rsidRPr="00BF57B3">
        <w:rPr>
          <w:rFonts w:asciiTheme="majorHAnsi" w:hAnsiTheme="majorHAnsi" w:cstheme="majorHAnsi"/>
          <w:szCs w:val="22"/>
        </w:rPr>
        <w:t xml:space="preserve"> and lives with his mother.  Brian has always been a good worker and his parents were both well known to </w:t>
      </w:r>
      <w:r w:rsidR="00F9645A" w:rsidRPr="00BF57B3">
        <w:rPr>
          <w:rFonts w:asciiTheme="majorHAnsi" w:hAnsiTheme="majorHAnsi" w:cstheme="majorHAnsi"/>
          <w:szCs w:val="22"/>
        </w:rPr>
        <w:t>staff</w:t>
      </w:r>
      <w:r w:rsidRPr="00BF57B3">
        <w:rPr>
          <w:rFonts w:asciiTheme="majorHAnsi" w:hAnsiTheme="majorHAnsi" w:cstheme="majorHAnsi"/>
          <w:szCs w:val="22"/>
        </w:rPr>
        <w:t>.</w:t>
      </w:r>
    </w:p>
    <w:p w14:paraId="38E2E7BA" w14:textId="07E4A240" w:rsidR="00D640C6" w:rsidRPr="00BF57B3" w:rsidRDefault="00D640C6" w:rsidP="00D640C6">
      <w:pPr>
        <w:autoSpaceDE w:val="0"/>
        <w:autoSpaceDN w:val="0"/>
        <w:adjustRightInd w:val="0"/>
        <w:spacing w:after="120"/>
        <w:ind w:left="142"/>
        <w:rPr>
          <w:rFonts w:asciiTheme="majorHAnsi" w:hAnsiTheme="majorHAnsi" w:cstheme="majorHAnsi"/>
          <w:szCs w:val="22"/>
        </w:rPr>
      </w:pPr>
      <w:r w:rsidRPr="00BF57B3">
        <w:rPr>
          <w:rFonts w:asciiTheme="majorHAnsi" w:hAnsiTheme="majorHAnsi" w:cstheme="majorHAnsi"/>
          <w:szCs w:val="22"/>
        </w:rPr>
        <w:t>Brian’s father passed away 9 months ago. Despite some expected grieving there had been no noticeable signs of change in Brian’s behaviour or health. However, in the last month Brian has been quieter than usual, unwilling to mix with others and appears extremely tired, he also appears to be losing weight. When asked by the Supervisor why he’s so tired, he replies that he stays up late every night playing video games.  Mum is often in her room crying and he misses out on dinner and just locks himself in his room to play games and watch tv.</w:t>
      </w:r>
    </w:p>
    <w:p w14:paraId="73E08E14" w14:textId="77777777" w:rsidR="00D640C6" w:rsidRPr="00BF57B3" w:rsidRDefault="00D640C6" w:rsidP="00D640C6">
      <w:pPr>
        <w:autoSpaceDE w:val="0"/>
        <w:autoSpaceDN w:val="0"/>
        <w:adjustRightInd w:val="0"/>
        <w:spacing w:after="120"/>
        <w:ind w:left="142"/>
        <w:rPr>
          <w:rFonts w:asciiTheme="majorHAnsi" w:hAnsiTheme="majorHAnsi" w:cstheme="majorHAnsi"/>
          <w:szCs w:val="22"/>
        </w:rPr>
      </w:pPr>
      <w:r w:rsidRPr="00BF57B3">
        <w:rPr>
          <w:rFonts w:asciiTheme="majorHAnsi" w:hAnsiTheme="majorHAnsi" w:cstheme="majorHAnsi"/>
          <w:szCs w:val="22"/>
        </w:rPr>
        <w:t>In future Brian’s attendance at work becomes sporadic with frequent absences and late starting times. The staff become concerned when the mother is seen dropping Brian off at work one day, as she appears unwashed, pale, lethargic and has open sores on her face and arms.</w:t>
      </w:r>
    </w:p>
    <w:p w14:paraId="08B7885C" w14:textId="1C6C2FFB" w:rsidR="00D640C6" w:rsidRPr="00BF57B3" w:rsidRDefault="00D640C6" w:rsidP="00D640C6">
      <w:pPr>
        <w:autoSpaceDE w:val="0"/>
        <w:autoSpaceDN w:val="0"/>
        <w:adjustRightInd w:val="0"/>
        <w:spacing w:after="120"/>
        <w:ind w:left="142"/>
        <w:rPr>
          <w:rFonts w:asciiTheme="majorHAnsi" w:hAnsiTheme="majorHAnsi" w:cstheme="majorHAnsi"/>
          <w:szCs w:val="22"/>
        </w:rPr>
      </w:pPr>
      <w:r w:rsidRPr="00BF57B3">
        <w:rPr>
          <w:rFonts w:asciiTheme="majorHAnsi" w:hAnsiTheme="majorHAnsi" w:cstheme="majorHAnsi"/>
          <w:szCs w:val="22"/>
        </w:rPr>
        <w:lastRenderedPageBreak/>
        <w:t>The Supervisor approaches the mother and asks if she can assist her with contacting a support network with a view to obtaining counselling and some assistance at home. The mother refuses telling the Supervisor to mind her own business.</w:t>
      </w:r>
    </w:p>
    <w:p w14:paraId="03F6E4E7" w14:textId="7D795FFC" w:rsidR="00D640C6" w:rsidRPr="00BF57B3" w:rsidRDefault="00D640C6" w:rsidP="00D640C6">
      <w:pPr>
        <w:autoSpaceDE w:val="0"/>
        <w:autoSpaceDN w:val="0"/>
        <w:adjustRightInd w:val="0"/>
        <w:spacing w:after="120"/>
        <w:ind w:left="142"/>
        <w:rPr>
          <w:rFonts w:asciiTheme="majorHAnsi" w:hAnsiTheme="majorHAnsi" w:cstheme="majorHAnsi"/>
          <w:szCs w:val="22"/>
        </w:rPr>
      </w:pPr>
      <w:r w:rsidRPr="00BF57B3">
        <w:rPr>
          <w:rFonts w:asciiTheme="majorHAnsi" w:hAnsiTheme="majorHAnsi" w:cstheme="majorHAnsi"/>
          <w:szCs w:val="22"/>
        </w:rPr>
        <w:t>Despite believing it would be the right thing to do the Supervisor chooses not to follow the matter up with authorities in the belief that it’s the mother’s decision to make and she will respect the mother’s privacy.</w:t>
      </w:r>
    </w:p>
    <w:p w14:paraId="31B81D3A" w14:textId="77777777" w:rsidR="00D640C6" w:rsidRPr="00BF57B3" w:rsidRDefault="00D640C6" w:rsidP="00D640C6">
      <w:pPr>
        <w:autoSpaceDE w:val="0"/>
        <w:autoSpaceDN w:val="0"/>
        <w:adjustRightInd w:val="0"/>
        <w:spacing w:after="120"/>
        <w:ind w:left="142"/>
        <w:rPr>
          <w:rFonts w:asciiTheme="majorHAnsi" w:hAnsiTheme="majorHAnsi" w:cstheme="majorHAnsi"/>
          <w:szCs w:val="22"/>
        </w:rPr>
      </w:pPr>
      <w:r w:rsidRPr="00BF57B3">
        <w:rPr>
          <w:rFonts w:asciiTheme="majorHAnsi" w:hAnsiTheme="majorHAnsi" w:cstheme="majorHAnsi"/>
          <w:szCs w:val="22"/>
        </w:rPr>
        <w:t>Brian does not attend work for the next few weeks and does not return phone calls to see how he is.  Staff are later advised that Brian is now living with an uncle. He was found at home after four days of going missing. His mother had locked herself in her room and left Brian to fend for himself. With no food and an inability to look after himself, he was found by neighbours in his front yard, under-nourished, in soiled clothing and significantly ill. His mother is now in hospital and Brian is being cared for by his uncle.</w:t>
      </w:r>
    </w:p>
    <w:p w14:paraId="02B9705E" w14:textId="32A4DB7B" w:rsidR="004719D6" w:rsidRPr="00BF57B3" w:rsidRDefault="00D640C6" w:rsidP="00265239">
      <w:pPr>
        <w:ind w:left="142"/>
        <w:rPr>
          <w:rFonts w:asciiTheme="majorHAnsi" w:hAnsiTheme="majorHAnsi" w:cstheme="majorHAnsi"/>
          <w:szCs w:val="22"/>
        </w:rPr>
      </w:pPr>
      <w:r w:rsidRPr="00BF57B3">
        <w:rPr>
          <w:rFonts w:asciiTheme="majorHAnsi" w:hAnsiTheme="majorHAnsi" w:cstheme="majorHAnsi"/>
          <w:szCs w:val="22"/>
        </w:rPr>
        <w:t xml:space="preserve">In this case, there was sufficient reason to share information without the consent of the mother. If the Supervisor had shared information with an agency or </w:t>
      </w:r>
      <w:r w:rsidR="00F2602E" w:rsidRPr="00BF57B3">
        <w:rPr>
          <w:rFonts w:asciiTheme="majorHAnsi" w:hAnsiTheme="majorHAnsi" w:cstheme="majorHAnsi"/>
          <w:szCs w:val="22"/>
        </w:rPr>
        <w:t>counsellor</w:t>
      </w:r>
      <w:r w:rsidRPr="00BF57B3">
        <w:rPr>
          <w:rFonts w:asciiTheme="majorHAnsi" w:hAnsiTheme="majorHAnsi" w:cstheme="majorHAnsi"/>
          <w:szCs w:val="22"/>
        </w:rPr>
        <w:t>, help could have been provided and the situation avoided. Failure to share the information has potentially contributed to the harm of the vulnerable person.</w:t>
      </w:r>
    </w:p>
    <w:p w14:paraId="7648FC25" w14:textId="77777777" w:rsidR="00D640C6" w:rsidRPr="00BF57B3" w:rsidRDefault="00D640C6" w:rsidP="00A42275">
      <w:pPr>
        <w:rPr>
          <w:rFonts w:asciiTheme="majorHAnsi" w:hAnsiTheme="majorHAnsi" w:cstheme="majorHAnsi"/>
          <w:szCs w:val="22"/>
        </w:rPr>
      </w:pPr>
    </w:p>
    <w:p w14:paraId="7AEB6310" w14:textId="2CCEAD79" w:rsidR="00C6182C" w:rsidRPr="00BF57B3" w:rsidRDefault="0070384C" w:rsidP="00055B85">
      <w:pPr>
        <w:rPr>
          <w:rFonts w:asciiTheme="majorHAnsi" w:hAnsiTheme="majorHAnsi" w:cstheme="majorHAnsi"/>
          <w:i/>
          <w:szCs w:val="22"/>
        </w:rPr>
      </w:pPr>
      <w:r w:rsidRPr="00BF57B3">
        <w:rPr>
          <w:rFonts w:asciiTheme="majorHAnsi" w:hAnsiTheme="majorHAnsi" w:cstheme="majorHAnsi"/>
          <w:szCs w:val="22"/>
        </w:rPr>
        <w:t>In addition</w:t>
      </w:r>
      <w:r w:rsidR="00FF1FF5" w:rsidRPr="00BF57B3">
        <w:rPr>
          <w:rFonts w:asciiTheme="majorHAnsi" w:hAnsiTheme="majorHAnsi" w:cstheme="majorHAnsi"/>
          <w:szCs w:val="22"/>
        </w:rPr>
        <w:t xml:space="preserve"> to these case studies</w:t>
      </w:r>
      <w:r w:rsidRPr="00BF57B3">
        <w:rPr>
          <w:rFonts w:asciiTheme="majorHAnsi" w:hAnsiTheme="majorHAnsi" w:cstheme="majorHAnsi"/>
          <w:szCs w:val="22"/>
        </w:rPr>
        <w:t xml:space="preserve">, please </w:t>
      </w:r>
      <w:r w:rsidR="004C0DF3" w:rsidRPr="00BF57B3">
        <w:rPr>
          <w:rFonts w:asciiTheme="majorHAnsi" w:hAnsiTheme="majorHAnsi" w:cstheme="majorHAnsi"/>
          <w:szCs w:val="22"/>
        </w:rPr>
        <w:t>ensure that you have read the case studies in the ISG, pages 27 to 38.</w:t>
      </w:r>
    </w:p>
    <w:p w14:paraId="61692BEC" w14:textId="77777777" w:rsidR="00425B24" w:rsidRPr="00BF57B3" w:rsidRDefault="00425B24" w:rsidP="00A42275">
      <w:pPr>
        <w:pStyle w:val="Heading1"/>
        <w:rPr>
          <w:rFonts w:asciiTheme="majorHAnsi" w:hAnsiTheme="majorHAnsi" w:cstheme="majorHAnsi"/>
          <w:sz w:val="22"/>
          <w:szCs w:val="22"/>
        </w:rPr>
      </w:pPr>
      <w:bookmarkStart w:id="33" w:name="_Toc529532062"/>
      <w:r w:rsidRPr="00BF57B3">
        <w:rPr>
          <w:rFonts w:asciiTheme="majorHAnsi" w:hAnsiTheme="majorHAnsi" w:cstheme="majorHAnsi"/>
          <w:sz w:val="22"/>
          <w:szCs w:val="22"/>
        </w:rPr>
        <w:t>Cultural guidance</w:t>
      </w:r>
      <w:bookmarkEnd w:id="33"/>
    </w:p>
    <w:p w14:paraId="1AC6E1E4" w14:textId="3F700FFD" w:rsidR="00425B24" w:rsidRPr="00BF57B3" w:rsidRDefault="00425B24" w:rsidP="0086272D">
      <w:pPr>
        <w:pStyle w:val="ListParagraph"/>
        <w:numPr>
          <w:ilvl w:val="0"/>
          <w:numId w:val="10"/>
        </w:numPr>
        <w:autoSpaceDE w:val="0"/>
        <w:autoSpaceDN w:val="0"/>
        <w:adjustRightInd w:val="0"/>
        <w:spacing w:after="120"/>
        <w:ind w:left="714" w:hanging="357"/>
        <w:contextualSpacing w:val="0"/>
        <w:rPr>
          <w:rFonts w:asciiTheme="majorHAnsi" w:hAnsiTheme="majorHAnsi" w:cstheme="majorHAnsi"/>
          <w:szCs w:val="22"/>
        </w:rPr>
      </w:pPr>
      <w:r w:rsidRPr="00BF57B3">
        <w:rPr>
          <w:rFonts w:asciiTheme="majorHAnsi" w:hAnsiTheme="majorHAnsi" w:cstheme="majorHAnsi"/>
          <w:szCs w:val="22"/>
        </w:rPr>
        <w:t>In order to make sensitive and informed professional judgements about a person’s needs, a parent or carers’ capacity to respond to their needs, or about family wellbeing or public safety, it is important that service providers are sensitive to different lifestyles and family structures and to child rearing patterns that vary across racial, ethnic and cultural groups. Providers should also consider the influence their own values, attitudes and behaviour may have when faced with supporting people with different religious beliefs and/or cultural traditions.</w:t>
      </w:r>
    </w:p>
    <w:p w14:paraId="5AD4A38B" w14:textId="4A231882" w:rsidR="00425B24" w:rsidRPr="00BF57B3" w:rsidRDefault="00425B24" w:rsidP="0086272D">
      <w:pPr>
        <w:pStyle w:val="ListParagraph"/>
        <w:numPr>
          <w:ilvl w:val="0"/>
          <w:numId w:val="10"/>
        </w:numPr>
        <w:autoSpaceDE w:val="0"/>
        <w:autoSpaceDN w:val="0"/>
        <w:adjustRightInd w:val="0"/>
        <w:spacing w:after="120"/>
        <w:ind w:left="714" w:hanging="357"/>
        <w:contextualSpacing w:val="0"/>
        <w:rPr>
          <w:rFonts w:asciiTheme="majorHAnsi" w:hAnsiTheme="majorHAnsi" w:cstheme="majorHAnsi"/>
          <w:szCs w:val="22"/>
        </w:rPr>
      </w:pPr>
      <w:r w:rsidRPr="00BF57B3">
        <w:rPr>
          <w:rFonts w:asciiTheme="majorHAnsi" w:hAnsiTheme="majorHAnsi" w:cstheme="majorHAnsi"/>
          <w:szCs w:val="22"/>
        </w:rPr>
        <w:t>Be aware of other factors such as social exclusion, low income, unemployment, and homelessness that can further impact on individuals and groups.</w:t>
      </w:r>
    </w:p>
    <w:p w14:paraId="2A9302C9" w14:textId="1DEDE2D0" w:rsidR="00425B24" w:rsidRPr="00BF57B3" w:rsidRDefault="00425B24" w:rsidP="0086272D">
      <w:pPr>
        <w:pStyle w:val="ListParagraph"/>
        <w:numPr>
          <w:ilvl w:val="0"/>
          <w:numId w:val="10"/>
        </w:numPr>
        <w:autoSpaceDE w:val="0"/>
        <w:autoSpaceDN w:val="0"/>
        <w:adjustRightInd w:val="0"/>
        <w:spacing w:after="120"/>
        <w:ind w:left="714" w:hanging="357"/>
        <w:contextualSpacing w:val="0"/>
        <w:rPr>
          <w:rFonts w:asciiTheme="majorHAnsi" w:hAnsiTheme="majorHAnsi" w:cstheme="majorHAnsi"/>
          <w:szCs w:val="22"/>
        </w:rPr>
      </w:pPr>
      <w:r w:rsidRPr="00BF57B3">
        <w:rPr>
          <w:rFonts w:asciiTheme="majorHAnsi" w:hAnsiTheme="majorHAnsi" w:cstheme="majorHAnsi"/>
          <w:szCs w:val="22"/>
        </w:rPr>
        <w:t>Within different racial, ethnic and cultural groups, community and family life may be structured or organised differently from your own. For example, in many Aboriginal groups, sisters may be the daughters of an aunt and an aunt may be the person responsible for guidance and discipline.</w:t>
      </w:r>
    </w:p>
    <w:p w14:paraId="64DE9316" w14:textId="79BE8B2B" w:rsidR="00425B24" w:rsidRPr="00BF57B3" w:rsidRDefault="00425B24" w:rsidP="0086272D">
      <w:pPr>
        <w:pStyle w:val="ListParagraph"/>
        <w:numPr>
          <w:ilvl w:val="0"/>
          <w:numId w:val="10"/>
        </w:numPr>
        <w:autoSpaceDE w:val="0"/>
        <w:autoSpaceDN w:val="0"/>
        <w:adjustRightInd w:val="0"/>
        <w:spacing w:after="120"/>
        <w:ind w:left="714" w:hanging="357"/>
        <w:contextualSpacing w:val="0"/>
        <w:rPr>
          <w:rFonts w:asciiTheme="majorHAnsi" w:hAnsiTheme="majorHAnsi" w:cstheme="majorHAnsi"/>
          <w:szCs w:val="22"/>
        </w:rPr>
      </w:pPr>
      <w:r w:rsidRPr="00BF57B3">
        <w:rPr>
          <w:rFonts w:asciiTheme="majorHAnsi" w:hAnsiTheme="majorHAnsi" w:cstheme="majorHAnsi"/>
          <w:szCs w:val="22"/>
        </w:rPr>
        <w:t>You may need to consider who ‘owns’ the information you are asking permission to share. Those with the authority to give consent may not be who you would expect. There may also be significant repercussions within a community and for other workers from the same cultural background as a result of seeking consent or sharing information.</w:t>
      </w:r>
    </w:p>
    <w:p w14:paraId="49BDAA6D" w14:textId="3A12AE89" w:rsidR="00425B24" w:rsidRPr="00BF57B3" w:rsidRDefault="00425B24" w:rsidP="0086272D">
      <w:pPr>
        <w:pStyle w:val="ListParagraph"/>
        <w:numPr>
          <w:ilvl w:val="0"/>
          <w:numId w:val="10"/>
        </w:numPr>
        <w:autoSpaceDE w:val="0"/>
        <w:autoSpaceDN w:val="0"/>
        <w:adjustRightInd w:val="0"/>
        <w:spacing w:after="120"/>
        <w:ind w:left="714" w:hanging="357"/>
        <w:contextualSpacing w:val="0"/>
        <w:rPr>
          <w:rFonts w:asciiTheme="majorHAnsi" w:hAnsiTheme="majorHAnsi" w:cstheme="majorHAnsi"/>
          <w:szCs w:val="22"/>
        </w:rPr>
      </w:pPr>
      <w:r w:rsidRPr="00BF57B3">
        <w:rPr>
          <w:rFonts w:asciiTheme="majorHAnsi" w:hAnsiTheme="majorHAnsi" w:cstheme="majorHAnsi"/>
          <w:szCs w:val="22"/>
        </w:rPr>
        <w:t>Cultural factors do not excuse acts or behaviour which places a child, young person or adult at risk of harm, abuse or neglect. Service providers should be aware of and work with the strengths and support systems available within families, ethnic groups and communities, which can be built upon to help safeguard against threats to safety and wellbeing.</w:t>
      </w:r>
    </w:p>
    <w:p w14:paraId="0C4005F8" w14:textId="0B4D9325" w:rsidR="00C54091" w:rsidRPr="00BF57B3" w:rsidRDefault="00425B24" w:rsidP="0086272D">
      <w:pPr>
        <w:pStyle w:val="ListParagraph"/>
        <w:numPr>
          <w:ilvl w:val="0"/>
          <w:numId w:val="10"/>
        </w:numPr>
        <w:tabs>
          <w:tab w:val="left" w:pos="1134"/>
        </w:tabs>
        <w:autoSpaceDE w:val="0"/>
        <w:autoSpaceDN w:val="0"/>
        <w:adjustRightInd w:val="0"/>
        <w:spacing w:after="120"/>
        <w:ind w:left="714" w:hanging="357"/>
        <w:contextualSpacing w:val="0"/>
        <w:rPr>
          <w:rFonts w:asciiTheme="majorHAnsi" w:hAnsiTheme="majorHAnsi" w:cstheme="majorHAnsi"/>
          <w:b/>
          <w:szCs w:val="22"/>
        </w:rPr>
      </w:pPr>
      <w:r w:rsidRPr="00BF57B3">
        <w:rPr>
          <w:rFonts w:asciiTheme="majorHAnsi" w:hAnsiTheme="majorHAnsi" w:cstheme="majorHAnsi"/>
          <w:szCs w:val="22"/>
        </w:rPr>
        <w:t>It is important to guard against cultural myths and stereotypes — both positive and negative. Anxiety about being accused of racist practice should not prevent the necessary action being taken to ensure safety and promote a child, young person or adult’s wellbeing. Careful evidence-based assessment of a person’s needs, strengths and difficulties, understood in the context of the wider social environment, should help to avoid any distortion of professional judgements based on fear of being seen to act in a way that is culturally inappropriate.</w:t>
      </w:r>
    </w:p>
    <w:p w14:paraId="0F31C3ED" w14:textId="77777777" w:rsidR="00425B24" w:rsidRPr="00BF57B3" w:rsidRDefault="00425B24" w:rsidP="0086272D">
      <w:pPr>
        <w:pStyle w:val="ListParagraph"/>
        <w:numPr>
          <w:ilvl w:val="0"/>
          <w:numId w:val="10"/>
        </w:numPr>
        <w:tabs>
          <w:tab w:val="left" w:pos="1134"/>
        </w:tabs>
        <w:spacing w:after="120"/>
        <w:ind w:left="714" w:hanging="357"/>
        <w:contextualSpacing w:val="0"/>
        <w:rPr>
          <w:rFonts w:asciiTheme="majorHAnsi" w:hAnsiTheme="majorHAnsi" w:cstheme="majorHAnsi"/>
          <w:szCs w:val="22"/>
        </w:rPr>
      </w:pPr>
      <w:r w:rsidRPr="00BF57B3">
        <w:rPr>
          <w:rFonts w:asciiTheme="majorHAnsi" w:hAnsiTheme="majorHAnsi" w:cstheme="majorHAnsi"/>
          <w:szCs w:val="22"/>
        </w:rPr>
        <w:t>When implementing the ISG, focus on addressing threats to safety and wellbeing.</w:t>
      </w:r>
    </w:p>
    <w:p w14:paraId="4F0A4A58" w14:textId="77777777" w:rsidR="00C54091" w:rsidRPr="00BF57B3" w:rsidRDefault="00055B85" w:rsidP="00A42275">
      <w:pPr>
        <w:autoSpaceDE w:val="0"/>
        <w:autoSpaceDN w:val="0"/>
        <w:adjustRightInd w:val="0"/>
        <w:spacing w:after="100"/>
        <w:rPr>
          <w:rFonts w:asciiTheme="majorHAnsi" w:hAnsiTheme="majorHAnsi" w:cstheme="majorHAnsi"/>
          <w:szCs w:val="22"/>
        </w:rPr>
      </w:pPr>
      <w:r w:rsidRPr="00BF57B3">
        <w:rPr>
          <w:rFonts w:asciiTheme="majorHAnsi" w:hAnsiTheme="majorHAnsi" w:cstheme="majorHAnsi"/>
          <w:szCs w:val="22"/>
        </w:rPr>
        <w:lastRenderedPageBreak/>
        <w:t xml:space="preserve">The following </w:t>
      </w:r>
      <w:r w:rsidR="004F6254" w:rsidRPr="00BF57B3">
        <w:rPr>
          <w:rFonts w:asciiTheme="majorHAnsi" w:hAnsiTheme="majorHAnsi" w:cstheme="majorHAnsi"/>
          <w:szCs w:val="22"/>
        </w:rPr>
        <w:t xml:space="preserve">list of </w:t>
      </w:r>
      <w:r w:rsidRPr="00BF57B3">
        <w:rPr>
          <w:rFonts w:asciiTheme="majorHAnsi" w:hAnsiTheme="majorHAnsi" w:cstheme="majorHAnsi"/>
          <w:szCs w:val="22"/>
        </w:rPr>
        <w:t>organisations may be of assistance:</w:t>
      </w:r>
    </w:p>
    <w:p w14:paraId="58D2FE3E" w14:textId="583EF7D5"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Nunkuwarrin Yunti Inc</w:t>
      </w:r>
    </w:p>
    <w:p w14:paraId="31706D10"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Nunkuwarrin Yunti provides health care and community support services to Aboriginal and Torres Strait Islander people. </w:t>
      </w:r>
    </w:p>
    <w:p w14:paraId="4114BECD"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182–190 Wakefield Street ADELAIDE SA 5000 Telephone: (08) 82235217 Website: www.nunku.org.au </w:t>
      </w:r>
    </w:p>
    <w:p w14:paraId="53E89CF5" w14:textId="4E42157B"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Aboriginal Health Council of South Australia Inc (AHCSA)</w:t>
      </w:r>
    </w:p>
    <w:p w14:paraId="1DDA3EB8"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AHCSA is the peak body representing Aboriginal community controlled health and substance misuse services in SA at a state and national level. </w:t>
      </w:r>
    </w:p>
    <w:p w14:paraId="58A4D8E8"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9 King William Road UNLEY SA 5061 Telephone: (08) 8273 7200 Email: ahcsa@ahcsa.org.au Website: www.ahcsa.org.au </w:t>
      </w:r>
    </w:p>
    <w:p w14:paraId="472221BC" w14:textId="42B90002"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Multicultural SA</w:t>
      </w:r>
    </w:p>
    <w:p w14:paraId="037500E4" w14:textId="77777777" w:rsidR="00425B24" w:rsidRPr="00BF57B3" w:rsidRDefault="00425B24" w:rsidP="00C54091">
      <w:pPr>
        <w:autoSpaceDE w:val="0"/>
        <w:autoSpaceDN w:val="0"/>
        <w:adjustRightInd w:val="0"/>
        <w:spacing w:after="100"/>
        <w:ind w:left="660"/>
        <w:rPr>
          <w:rFonts w:asciiTheme="majorHAnsi" w:hAnsiTheme="majorHAnsi" w:cstheme="majorHAnsi"/>
          <w:szCs w:val="22"/>
        </w:rPr>
      </w:pPr>
      <w:r w:rsidRPr="00BF57B3">
        <w:rPr>
          <w:rFonts w:asciiTheme="majorHAnsi" w:hAnsiTheme="majorHAnsi" w:cstheme="majorHAnsi"/>
          <w:szCs w:val="22"/>
        </w:rPr>
        <w:t xml:space="preserve">Multicultural SA’s role is to: </w:t>
      </w:r>
    </w:p>
    <w:p w14:paraId="3AAFEB44" w14:textId="77777777" w:rsidR="00425B24" w:rsidRPr="00BF57B3" w:rsidRDefault="00425B24" w:rsidP="00C54091">
      <w:pPr>
        <w:autoSpaceDE w:val="0"/>
        <w:autoSpaceDN w:val="0"/>
        <w:adjustRightInd w:val="0"/>
        <w:spacing w:after="100"/>
        <w:ind w:left="1100" w:hanging="220"/>
        <w:rPr>
          <w:rFonts w:asciiTheme="majorHAnsi" w:hAnsiTheme="majorHAnsi" w:cstheme="majorHAnsi"/>
          <w:szCs w:val="22"/>
        </w:rPr>
      </w:pPr>
      <w:r w:rsidRPr="00BF57B3">
        <w:rPr>
          <w:rFonts w:asciiTheme="majorHAnsi" w:hAnsiTheme="majorHAnsi" w:cstheme="majorHAnsi"/>
          <w:szCs w:val="22"/>
        </w:rPr>
        <w:t xml:space="preserve">▪ increase awareness and understanding of the ethnic diversity of the South Australian community and the implications of that diversity </w:t>
      </w:r>
    </w:p>
    <w:p w14:paraId="09E171A3" w14:textId="77777777" w:rsidR="00425B24" w:rsidRPr="00BF57B3" w:rsidRDefault="00425B24" w:rsidP="00C54091">
      <w:pPr>
        <w:autoSpaceDE w:val="0"/>
        <w:autoSpaceDN w:val="0"/>
        <w:adjustRightInd w:val="0"/>
        <w:spacing w:after="100"/>
        <w:ind w:left="1100" w:hanging="220"/>
        <w:rPr>
          <w:rFonts w:asciiTheme="majorHAnsi" w:hAnsiTheme="majorHAnsi" w:cstheme="majorHAnsi"/>
          <w:szCs w:val="22"/>
        </w:rPr>
      </w:pPr>
      <w:r w:rsidRPr="00BF57B3">
        <w:rPr>
          <w:rFonts w:asciiTheme="majorHAnsi" w:hAnsiTheme="majorHAnsi" w:cstheme="majorHAnsi"/>
          <w:szCs w:val="22"/>
        </w:rPr>
        <w:t xml:space="preserve">▪ advise the government and public authorities on, and assist them in, all matters relating to multiculturalism and ethnic affairs. </w:t>
      </w:r>
    </w:p>
    <w:p w14:paraId="28D13D34" w14:textId="77777777" w:rsidR="00425B24" w:rsidRPr="00BF57B3" w:rsidRDefault="00425B24" w:rsidP="00C54091">
      <w:pPr>
        <w:autoSpaceDE w:val="0"/>
        <w:autoSpaceDN w:val="0"/>
        <w:adjustRightInd w:val="0"/>
        <w:spacing w:after="100"/>
        <w:ind w:left="880"/>
        <w:rPr>
          <w:rFonts w:asciiTheme="majorHAnsi" w:hAnsiTheme="majorHAnsi" w:cstheme="majorHAnsi"/>
          <w:szCs w:val="22"/>
        </w:rPr>
      </w:pPr>
      <w:r w:rsidRPr="00BF57B3">
        <w:rPr>
          <w:rFonts w:asciiTheme="majorHAnsi" w:hAnsiTheme="majorHAnsi" w:cstheme="majorHAnsi"/>
          <w:szCs w:val="22"/>
        </w:rPr>
        <w:t xml:space="preserve">Telephone: 61 8 8207 0751 Email: dcsimulticulturalsa@sa.gov.au Website: www.multicultural.sa.gov.au </w:t>
      </w:r>
    </w:p>
    <w:p w14:paraId="7E25B633" w14:textId="72ABC532"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Interpreting and Translating Centre (ITC)</w:t>
      </w:r>
    </w:p>
    <w:p w14:paraId="07CBB938"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ITC provides comprehensive, high quality, efficient, confidential and professional interpreting and translating services. </w:t>
      </w:r>
    </w:p>
    <w:p w14:paraId="2D8D4208"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Toll Free: 1800 280 203 Email: itc@sa.gov.au Website: www.translate.sa.gov.au </w:t>
      </w:r>
    </w:p>
    <w:p w14:paraId="1F2AF896" w14:textId="0C67516F"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Migrant Resource Centre of South Australia</w:t>
      </w:r>
    </w:p>
    <w:p w14:paraId="4E8F5780"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MRCSA is a community settlement service agency for migrants and refugees in South Australia. </w:t>
      </w:r>
    </w:p>
    <w:p w14:paraId="6C1CAE80"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Telephone: (08) 8217 9500 Email: admin@mrcsa.com.au Website: www.mrcsa.com.au </w:t>
      </w:r>
    </w:p>
    <w:p w14:paraId="235F5F03" w14:textId="5856938C"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Multicultural Communities Council of SA</w:t>
      </w:r>
    </w:p>
    <w:p w14:paraId="1CCCA8F8"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MCC is the peak organisation for cultural and linguistically diverse (CALD) communities in South Australia. </w:t>
      </w:r>
    </w:p>
    <w:p w14:paraId="727AF261"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Telephone: (08) 8345 5266 Email: mccsa@mccsa.org.au Website: www.mccsa.org.au </w:t>
      </w:r>
    </w:p>
    <w:p w14:paraId="71B16D98" w14:textId="02537FB2" w:rsidR="00425B24" w:rsidRPr="00BF57B3" w:rsidRDefault="00425B24" w:rsidP="00A42275">
      <w:pPr>
        <w:autoSpaceDE w:val="0"/>
        <w:autoSpaceDN w:val="0"/>
        <w:adjustRightInd w:val="0"/>
        <w:spacing w:after="100"/>
        <w:rPr>
          <w:rFonts w:asciiTheme="majorHAnsi" w:hAnsiTheme="majorHAnsi" w:cstheme="majorHAnsi"/>
          <w:b/>
          <w:szCs w:val="22"/>
        </w:rPr>
      </w:pPr>
      <w:r w:rsidRPr="00BF57B3">
        <w:rPr>
          <w:rFonts w:asciiTheme="majorHAnsi" w:hAnsiTheme="majorHAnsi" w:cstheme="majorHAnsi"/>
          <w:b/>
          <w:szCs w:val="22"/>
        </w:rPr>
        <w:t>Multicultural Youth South Australia Inc (MYSA)</w:t>
      </w:r>
    </w:p>
    <w:p w14:paraId="3EC651E3" w14:textId="77777777" w:rsidR="00425B24" w:rsidRPr="00BF57B3" w:rsidRDefault="00425B24" w:rsidP="00C54091">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MYSA is an advisory, advocacy and service delivery body for young people from refugee and migrant backgrounds aged between 12 and 30 years in South Australia. </w:t>
      </w:r>
    </w:p>
    <w:p w14:paraId="6110766F" w14:textId="54209DD3" w:rsidR="002E4A85" w:rsidRPr="00BF57B3" w:rsidRDefault="00425B24" w:rsidP="00FF1FF5">
      <w:pPr>
        <w:autoSpaceDE w:val="0"/>
        <w:autoSpaceDN w:val="0"/>
        <w:adjustRightInd w:val="0"/>
        <w:spacing w:after="100"/>
        <w:ind w:left="720"/>
        <w:rPr>
          <w:rFonts w:asciiTheme="majorHAnsi" w:hAnsiTheme="majorHAnsi" w:cstheme="majorHAnsi"/>
          <w:szCs w:val="22"/>
        </w:rPr>
      </w:pPr>
      <w:r w:rsidRPr="00BF57B3">
        <w:rPr>
          <w:rFonts w:asciiTheme="majorHAnsi" w:hAnsiTheme="majorHAnsi" w:cstheme="majorHAnsi"/>
          <w:szCs w:val="22"/>
        </w:rPr>
        <w:t xml:space="preserve">Telephone: (08) 8212 0085 Email: info@mysa.com.au Website: </w:t>
      </w:r>
      <w:hyperlink r:id="rId15" w:history="1">
        <w:r w:rsidR="00FF1FF5" w:rsidRPr="00BF57B3">
          <w:rPr>
            <w:rStyle w:val="Hyperlink"/>
            <w:rFonts w:asciiTheme="majorHAnsi" w:hAnsiTheme="majorHAnsi" w:cstheme="majorHAnsi"/>
            <w:szCs w:val="22"/>
          </w:rPr>
          <w:t>www.mysa.com.au</w:t>
        </w:r>
      </w:hyperlink>
      <w:r w:rsidR="00FF1FF5" w:rsidRPr="00BF57B3">
        <w:rPr>
          <w:rFonts w:asciiTheme="majorHAnsi" w:hAnsiTheme="majorHAnsi" w:cstheme="majorHAnsi"/>
          <w:szCs w:val="22"/>
        </w:rPr>
        <w:t xml:space="preserve"> </w:t>
      </w:r>
    </w:p>
    <w:sectPr w:rsidR="002E4A85" w:rsidRPr="00BF57B3" w:rsidSect="009C748A">
      <w:headerReference w:type="even" r:id="rId16"/>
      <w:headerReference w:type="default" r:id="rId17"/>
      <w:footerReference w:type="even" r:id="rId18"/>
      <w:footerReference w:type="default" r:id="rId19"/>
      <w:headerReference w:type="first" r:id="rId20"/>
      <w:type w:val="continuous"/>
      <w:pgSz w:w="11901" w:h="16817"/>
      <w:pgMar w:top="1701" w:right="1134" w:bottom="851" w:left="1440" w:header="113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6435" w14:textId="77777777" w:rsidR="00A0321F" w:rsidRDefault="00A0321F" w:rsidP="00CE1AA3">
      <w:r>
        <w:separator/>
      </w:r>
    </w:p>
  </w:endnote>
  <w:endnote w:type="continuationSeparator" w:id="0">
    <w:p w14:paraId="383D341E" w14:textId="77777777" w:rsidR="00A0321F" w:rsidRDefault="00A0321F" w:rsidP="00CE1AA3">
      <w:r>
        <w:continuationSeparator/>
      </w:r>
    </w:p>
  </w:endnote>
  <w:endnote w:type="continuationNotice" w:id="1">
    <w:p w14:paraId="24854C87" w14:textId="77777777" w:rsidR="00A0321F" w:rsidRDefault="00A03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 Grotesk BE Light">
    <w:altName w:val="Calibri"/>
    <w:panose1 w:val="00000000000000000000"/>
    <w:charset w:val="00"/>
    <w:family w:val="swiss"/>
    <w:notTrueType/>
    <w:pitch w:val="default"/>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29FC" w14:textId="77777777" w:rsidR="00AB767B" w:rsidRDefault="00AB767B" w:rsidP="00E93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C9651" w14:textId="77777777" w:rsidR="00AB767B" w:rsidRDefault="00AB767B" w:rsidP="00CE1AA3">
    <w:pPr>
      <w:pStyle w:val="Footer"/>
      <w:ind w:right="360"/>
    </w:pPr>
  </w:p>
  <w:p w14:paraId="5CBF7F4F" w14:textId="77777777" w:rsidR="00AB767B" w:rsidRDefault="00AB76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971945924"/>
      <w:docPartObj>
        <w:docPartGallery w:val="Page Numbers (Bottom of Page)"/>
        <w:docPartUnique/>
      </w:docPartObj>
    </w:sdtPr>
    <w:sdtContent>
      <w:sdt>
        <w:sdtPr>
          <w:rPr>
            <w:rFonts w:asciiTheme="majorHAnsi" w:hAnsiTheme="majorHAnsi" w:cstheme="majorHAnsi"/>
            <w:sz w:val="20"/>
            <w:szCs w:val="20"/>
          </w:rPr>
          <w:id w:val="838045641"/>
          <w:docPartObj>
            <w:docPartGallery w:val="Page Numbers (Top of Page)"/>
            <w:docPartUnique/>
          </w:docPartObj>
        </w:sdtPr>
        <w:sdtContent>
          <w:sdt>
            <w:sdtPr>
              <w:id w:val="1808579700"/>
              <w:docPartObj>
                <w:docPartGallery w:val="Page Numbers (Bottom of Page)"/>
                <w:docPartUnique/>
              </w:docPartObj>
            </w:sdtPr>
            <w:sdtContent>
              <w:sdt>
                <w:sdtPr>
                  <w:id w:val="502707719"/>
                  <w:docPartObj>
                    <w:docPartGallery w:val="Page Numbers (Top of Page)"/>
                    <w:docPartUnique/>
                  </w:docPartObj>
                </w:sdtPr>
                <w:sdtContent>
                  <w:p w14:paraId="118C61E4" w14:textId="72976EB9" w:rsidR="004E26A8" w:rsidRDefault="004E26A8" w:rsidP="00ED2B6F">
                    <w:pPr>
                      <w:pStyle w:val="Footer"/>
                      <w:tabs>
                        <w:tab w:val="clear" w:pos="4320"/>
                        <w:tab w:val="clear" w:pos="8640"/>
                        <w:tab w:val="left" w:pos="709"/>
                        <w:tab w:val="left" w:pos="3119"/>
                        <w:tab w:val="left" w:pos="5812"/>
                        <w:tab w:val="left" w:pos="7938"/>
                      </w:tabs>
                      <w:ind w:left="-851"/>
                    </w:pPr>
                    <w:r w:rsidRPr="00BC3E14">
                      <w:rPr>
                        <w:sz w:val="18"/>
                        <w:szCs w:val="18"/>
                      </w:rPr>
                      <w:t xml:space="preserve">Version </w:t>
                    </w:r>
                    <w:r w:rsidR="009C748A">
                      <w:rPr>
                        <w:sz w:val="18"/>
                        <w:szCs w:val="18"/>
                      </w:rPr>
                      <w:t>2</w:t>
                    </w:r>
                    <w:r>
                      <w:rPr>
                        <w:sz w:val="18"/>
                        <w:szCs w:val="18"/>
                      </w:rPr>
                      <w:tab/>
                    </w:r>
                    <w:r w:rsidRPr="00BC3E14">
                      <w:rPr>
                        <w:sz w:val="18"/>
                        <w:szCs w:val="18"/>
                      </w:rPr>
                      <w:t xml:space="preserve"> Issue Date: </w:t>
                    </w:r>
                    <w:r>
                      <w:rPr>
                        <w:sz w:val="18"/>
                        <w:szCs w:val="18"/>
                      </w:rPr>
                      <w:t xml:space="preserve"> </w:t>
                    </w:r>
                    <w:r w:rsidR="009C748A">
                      <w:rPr>
                        <w:sz w:val="18"/>
                        <w:szCs w:val="18"/>
                      </w:rPr>
                      <w:t>4/11/2021</w:t>
                    </w:r>
                    <w:r>
                      <w:rPr>
                        <w:sz w:val="18"/>
                        <w:szCs w:val="18"/>
                      </w:rPr>
                      <w:tab/>
                    </w:r>
                    <w:r w:rsidRPr="00BC3E14">
                      <w:rPr>
                        <w:sz w:val="18"/>
                        <w:szCs w:val="18"/>
                      </w:rPr>
                      <w:t>Review Date</w:t>
                    </w:r>
                    <w:r>
                      <w:rPr>
                        <w:sz w:val="18"/>
                        <w:szCs w:val="18"/>
                      </w:rPr>
                      <w:t xml:space="preserve">:  </w:t>
                    </w:r>
                    <w:r w:rsidR="009C748A">
                      <w:rPr>
                        <w:sz w:val="18"/>
                        <w:szCs w:val="18"/>
                      </w:rPr>
                      <w:t>4/11/2024</w:t>
                    </w:r>
                    <w:r w:rsidR="00ED2B6F">
                      <w:rPr>
                        <w:sz w:val="18"/>
                        <w:szCs w:val="18"/>
                      </w:rPr>
                      <w:tab/>
                    </w:r>
                    <w:r w:rsidRPr="00BC3E14">
                      <w:rPr>
                        <w:sz w:val="18"/>
                        <w:szCs w:val="18"/>
                      </w:rPr>
                      <w:t>Approved</w:t>
                    </w:r>
                    <w:r>
                      <w:rPr>
                        <w:sz w:val="18"/>
                        <w:szCs w:val="18"/>
                      </w:rPr>
                      <w:t xml:space="preserve"> by</w:t>
                    </w:r>
                    <w:r w:rsidRPr="00BC3E14">
                      <w:rPr>
                        <w:sz w:val="18"/>
                        <w:szCs w:val="18"/>
                      </w:rPr>
                      <w:t>:</w:t>
                    </w:r>
                    <w:r>
                      <w:rPr>
                        <w:sz w:val="18"/>
                        <w:szCs w:val="18"/>
                      </w:rPr>
                      <w:t xml:space="preserve"> CEO</w:t>
                    </w:r>
                    <w:r w:rsidR="00ED2B6F" w:rsidRPr="00ED2B6F">
                      <w:rPr>
                        <w:rFonts w:asciiTheme="majorHAnsi" w:hAnsiTheme="majorHAnsi" w:cstheme="majorHAnsi"/>
                        <w:sz w:val="20"/>
                        <w:szCs w:val="20"/>
                      </w:rPr>
                      <w:t xml:space="preserve"> </w:t>
                    </w:r>
                    <w:r w:rsidR="00ED2B6F">
                      <w:rPr>
                        <w:rFonts w:asciiTheme="majorHAnsi" w:hAnsiTheme="majorHAnsi" w:cstheme="majorHAnsi"/>
                        <w:sz w:val="20"/>
                        <w:szCs w:val="20"/>
                      </w:rPr>
                      <w:tab/>
                    </w:r>
                    <w:r w:rsidR="00ED2B6F" w:rsidRPr="00B93006">
                      <w:rPr>
                        <w:rFonts w:asciiTheme="majorHAnsi" w:hAnsiTheme="majorHAnsi" w:cstheme="majorHAnsi"/>
                        <w:sz w:val="20"/>
                        <w:szCs w:val="20"/>
                      </w:rPr>
                      <w:t xml:space="preserve">Page </w:t>
                    </w:r>
                    <w:r w:rsidR="00ED2B6F" w:rsidRPr="00B93006">
                      <w:rPr>
                        <w:rFonts w:asciiTheme="majorHAnsi" w:hAnsiTheme="majorHAnsi" w:cstheme="majorHAnsi"/>
                        <w:bCs/>
                        <w:sz w:val="20"/>
                        <w:szCs w:val="20"/>
                      </w:rPr>
                      <w:fldChar w:fldCharType="begin"/>
                    </w:r>
                    <w:r w:rsidR="00ED2B6F" w:rsidRPr="00B93006">
                      <w:rPr>
                        <w:rFonts w:asciiTheme="majorHAnsi" w:hAnsiTheme="majorHAnsi" w:cstheme="majorHAnsi"/>
                        <w:bCs/>
                        <w:sz w:val="20"/>
                        <w:szCs w:val="20"/>
                      </w:rPr>
                      <w:instrText xml:space="preserve"> PAGE </w:instrText>
                    </w:r>
                    <w:r w:rsidR="00ED2B6F" w:rsidRPr="00B93006">
                      <w:rPr>
                        <w:rFonts w:asciiTheme="majorHAnsi" w:hAnsiTheme="majorHAnsi" w:cstheme="majorHAnsi"/>
                        <w:bCs/>
                        <w:sz w:val="20"/>
                        <w:szCs w:val="20"/>
                      </w:rPr>
                      <w:fldChar w:fldCharType="separate"/>
                    </w:r>
                    <w:r w:rsidR="00ED2B6F">
                      <w:rPr>
                        <w:rFonts w:asciiTheme="majorHAnsi" w:hAnsiTheme="majorHAnsi" w:cstheme="majorHAnsi"/>
                        <w:bCs/>
                        <w:sz w:val="20"/>
                        <w:szCs w:val="20"/>
                      </w:rPr>
                      <w:t>1</w:t>
                    </w:r>
                    <w:r w:rsidR="00ED2B6F" w:rsidRPr="00B93006">
                      <w:rPr>
                        <w:rFonts w:asciiTheme="majorHAnsi" w:hAnsiTheme="majorHAnsi" w:cstheme="majorHAnsi"/>
                        <w:bCs/>
                        <w:sz w:val="20"/>
                        <w:szCs w:val="20"/>
                      </w:rPr>
                      <w:fldChar w:fldCharType="end"/>
                    </w:r>
                    <w:r w:rsidR="00ED2B6F" w:rsidRPr="00B93006">
                      <w:rPr>
                        <w:rFonts w:asciiTheme="majorHAnsi" w:hAnsiTheme="majorHAnsi" w:cstheme="majorHAnsi"/>
                        <w:sz w:val="20"/>
                        <w:szCs w:val="20"/>
                      </w:rPr>
                      <w:t xml:space="preserve"> of </w:t>
                    </w:r>
                    <w:r w:rsidR="00ED2B6F" w:rsidRPr="00B93006">
                      <w:rPr>
                        <w:rFonts w:asciiTheme="majorHAnsi" w:hAnsiTheme="majorHAnsi" w:cstheme="majorHAnsi"/>
                        <w:bCs/>
                        <w:sz w:val="20"/>
                        <w:szCs w:val="20"/>
                      </w:rPr>
                      <w:fldChar w:fldCharType="begin"/>
                    </w:r>
                    <w:r w:rsidR="00ED2B6F" w:rsidRPr="00B93006">
                      <w:rPr>
                        <w:rFonts w:asciiTheme="majorHAnsi" w:hAnsiTheme="majorHAnsi" w:cstheme="majorHAnsi"/>
                        <w:bCs/>
                        <w:sz w:val="20"/>
                        <w:szCs w:val="20"/>
                      </w:rPr>
                      <w:instrText xml:space="preserve"> NUMPAGES  </w:instrText>
                    </w:r>
                    <w:r w:rsidR="00ED2B6F" w:rsidRPr="00B93006">
                      <w:rPr>
                        <w:rFonts w:asciiTheme="majorHAnsi" w:hAnsiTheme="majorHAnsi" w:cstheme="majorHAnsi"/>
                        <w:bCs/>
                        <w:sz w:val="20"/>
                        <w:szCs w:val="20"/>
                      </w:rPr>
                      <w:fldChar w:fldCharType="separate"/>
                    </w:r>
                    <w:r w:rsidR="00ED2B6F">
                      <w:rPr>
                        <w:rFonts w:asciiTheme="majorHAnsi" w:hAnsiTheme="majorHAnsi" w:cstheme="majorHAnsi"/>
                        <w:bCs/>
                        <w:sz w:val="20"/>
                        <w:szCs w:val="20"/>
                      </w:rPr>
                      <w:t>15</w:t>
                    </w:r>
                    <w:r w:rsidR="00ED2B6F" w:rsidRPr="00B93006">
                      <w:rPr>
                        <w:rFonts w:asciiTheme="majorHAnsi" w:hAnsiTheme="majorHAnsi" w:cstheme="majorHAnsi"/>
                        <w:bCs/>
                        <w:sz w:val="20"/>
                        <w:szCs w:val="20"/>
                      </w:rPr>
                      <w:fldChar w:fldCharType="end"/>
                    </w:r>
                  </w:p>
                </w:sdtContent>
              </w:sdt>
            </w:sdtContent>
          </w:sdt>
          <w:p w14:paraId="2160E3E2" w14:textId="3B23E1CE" w:rsidR="00B93006" w:rsidRPr="00B93006" w:rsidRDefault="00000000" w:rsidP="00ED2B6F">
            <w:pPr>
              <w:pStyle w:val="Footer"/>
              <w:jc w:val="center"/>
              <w:rPr>
                <w:rFonts w:asciiTheme="majorHAnsi" w:hAnsiTheme="majorHAnsi" w:cstheme="majorHAnsi"/>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FBF1" w14:textId="77777777" w:rsidR="00A0321F" w:rsidRDefault="00A0321F" w:rsidP="00CE1AA3">
      <w:r>
        <w:separator/>
      </w:r>
    </w:p>
  </w:footnote>
  <w:footnote w:type="continuationSeparator" w:id="0">
    <w:p w14:paraId="0C140F04" w14:textId="77777777" w:rsidR="00A0321F" w:rsidRDefault="00A0321F" w:rsidP="00CE1AA3">
      <w:r>
        <w:continuationSeparator/>
      </w:r>
    </w:p>
  </w:footnote>
  <w:footnote w:type="continuationNotice" w:id="1">
    <w:p w14:paraId="62DB0DBF" w14:textId="77777777" w:rsidR="00A0321F" w:rsidRDefault="00A03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6311" w14:textId="77777777" w:rsidR="00AB767B" w:rsidRDefault="00000000">
    <w:pPr>
      <w:pStyle w:val="Header"/>
    </w:pPr>
    <w:r>
      <w:rPr>
        <w:noProof/>
      </w:rPr>
      <w:pict w14:anchorId="0CB52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1261" o:spid="_x0000_s1026" type="#_x0000_t136" style="position:absolute;margin-left:0;margin-top:0;width:469.65pt;height:187.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B5AD" w14:textId="77777777" w:rsidR="00997C19" w:rsidRDefault="00997C19">
    <w:pPr>
      <w:pStyle w:val="Header"/>
    </w:pPr>
    <w:r>
      <w:rPr>
        <w:noProof/>
      </w:rPr>
      <w:drawing>
        <wp:anchor distT="0" distB="0" distL="114300" distR="114300" simplePos="0" relativeHeight="251658242" behindDoc="1" locked="0" layoutInCell="1" allowOverlap="1" wp14:anchorId="1C1CC64C" wp14:editId="16EFFFD8">
          <wp:simplePos x="0" y="0"/>
          <wp:positionH relativeFrom="column">
            <wp:posOffset>5105400</wp:posOffset>
          </wp:positionH>
          <wp:positionV relativeFrom="paragraph">
            <wp:posOffset>-643890</wp:posOffset>
          </wp:positionV>
          <wp:extent cx="1419225" cy="1311949"/>
          <wp:effectExtent l="0" t="0" r="0" b="2540"/>
          <wp:wrapTight wrapText="bothSides">
            <wp:wrapPolygon edited="0">
              <wp:start x="0" y="0"/>
              <wp:lineTo x="0" y="21328"/>
              <wp:lineTo x="21165" y="21328"/>
              <wp:lineTo x="2116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311949"/>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1FE8" w14:textId="77777777" w:rsidR="00AB767B" w:rsidRDefault="00000000">
    <w:pPr>
      <w:pStyle w:val="Header"/>
    </w:pPr>
    <w:r>
      <w:rPr>
        <w:noProof/>
      </w:rPr>
      <w:pict w14:anchorId="1036B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1260" o:spid="_x0000_s1025" type="#_x0000_t136" style="position:absolute;margin-left:0;margin-top:0;width:469.65pt;height:187.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009"/>
    <w:multiLevelType w:val="multilevel"/>
    <w:tmpl w:val="D0BAE8B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23F1D5B"/>
    <w:multiLevelType w:val="hybridMultilevel"/>
    <w:tmpl w:val="D0447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682558"/>
    <w:multiLevelType w:val="hybridMultilevel"/>
    <w:tmpl w:val="AF6AE7F8"/>
    <w:lvl w:ilvl="0" w:tplc="0A5E373A">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634DA"/>
    <w:multiLevelType w:val="hybridMultilevel"/>
    <w:tmpl w:val="A4C0F4F0"/>
    <w:lvl w:ilvl="0" w:tplc="3B2A1CAE">
      <w:start w:val="1"/>
      <w:numFmt w:val="decimal"/>
      <w:pStyle w:val="TableNumb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14342E"/>
    <w:multiLevelType w:val="hybridMultilevel"/>
    <w:tmpl w:val="22AC8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440F36"/>
    <w:multiLevelType w:val="hybridMultilevel"/>
    <w:tmpl w:val="5FD25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2F31D6"/>
    <w:multiLevelType w:val="hybridMultilevel"/>
    <w:tmpl w:val="41188A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E8D6210"/>
    <w:multiLevelType w:val="multilevel"/>
    <w:tmpl w:val="B4B61764"/>
    <w:lvl w:ilvl="0">
      <w:start w:val="9"/>
      <w:numFmt w:val="decimal"/>
      <w:lvlText w:val="%1"/>
      <w:lvlJc w:val="left"/>
      <w:pPr>
        <w:ind w:left="1095" w:hanging="403"/>
      </w:pPr>
      <w:rPr>
        <w:rFonts w:hint="default"/>
        <w:lang w:val="en-AU" w:eastAsia="en-AU" w:bidi="en-AU"/>
      </w:rPr>
    </w:lvl>
    <w:lvl w:ilvl="1">
      <w:start w:val="2"/>
      <w:numFmt w:val="decimal"/>
      <w:lvlText w:val="%1.%2"/>
      <w:lvlJc w:val="left"/>
      <w:pPr>
        <w:ind w:left="1095" w:hanging="403"/>
      </w:pPr>
      <w:rPr>
        <w:rFonts w:ascii="Arial" w:eastAsia="Arial" w:hAnsi="Arial" w:cs="Arial" w:hint="default"/>
        <w:b/>
        <w:bCs/>
        <w:color w:val="1F487C"/>
        <w:w w:val="100"/>
        <w:sz w:val="24"/>
        <w:szCs w:val="24"/>
        <w:lang w:val="en-AU" w:eastAsia="en-AU" w:bidi="en-AU"/>
      </w:rPr>
    </w:lvl>
    <w:lvl w:ilvl="2">
      <w:numFmt w:val="bullet"/>
      <w:lvlText w:val="•"/>
      <w:lvlJc w:val="left"/>
      <w:pPr>
        <w:ind w:left="1413" w:hanging="360"/>
      </w:pPr>
      <w:rPr>
        <w:rFonts w:ascii="Arial" w:eastAsia="Arial" w:hAnsi="Arial" w:cs="Arial" w:hint="default"/>
        <w:color w:val="585858"/>
        <w:spacing w:val="-3"/>
        <w:w w:val="100"/>
        <w:sz w:val="24"/>
        <w:szCs w:val="24"/>
        <w:lang w:val="en-AU" w:eastAsia="en-AU" w:bidi="en-AU"/>
      </w:rPr>
    </w:lvl>
    <w:lvl w:ilvl="3">
      <w:numFmt w:val="bullet"/>
      <w:lvlText w:val="•"/>
      <w:lvlJc w:val="left"/>
      <w:pPr>
        <w:ind w:left="3652" w:hanging="360"/>
      </w:pPr>
      <w:rPr>
        <w:rFonts w:hint="default"/>
        <w:lang w:val="en-AU" w:eastAsia="en-AU" w:bidi="en-AU"/>
      </w:rPr>
    </w:lvl>
    <w:lvl w:ilvl="4">
      <w:numFmt w:val="bullet"/>
      <w:lvlText w:val="•"/>
      <w:lvlJc w:val="left"/>
      <w:pPr>
        <w:ind w:left="4768" w:hanging="360"/>
      </w:pPr>
      <w:rPr>
        <w:rFonts w:hint="default"/>
        <w:lang w:val="en-AU" w:eastAsia="en-AU" w:bidi="en-AU"/>
      </w:rPr>
    </w:lvl>
    <w:lvl w:ilvl="5">
      <w:numFmt w:val="bullet"/>
      <w:lvlText w:val="•"/>
      <w:lvlJc w:val="left"/>
      <w:pPr>
        <w:ind w:left="5885" w:hanging="360"/>
      </w:pPr>
      <w:rPr>
        <w:rFonts w:hint="default"/>
        <w:lang w:val="en-AU" w:eastAsia="en-AU" w:bidi="en-AU"/>
      </w:rPr>
    </w:lvl>
    <w:lvl w:ilvl="6">
      <w:numFmt w:val="bullet"/>
      <w:lvlText w:val="•"/>
      <w:lvlJc w:val="left"/>
      <w:pPr>
        <w:ind w:left="7001" w:hanging="360"/>
      </w:pPr>
      <w:rPr>
        <w:rFonts w:hint="default"/>
        <w:lang w:val="en-AU" w:eastAsia="en-AU" w:bidi="en-AU"/>
      </w:rPr>
    </w:lvl>
    <w:lvl w:ilvl="7">
      <w:numFmt w:val="bullet"/>
      <w:lvlText w:val="•"/>
      <w:lvlJc w:val="left"/>
      <w:pPr>
        <w:ind w:left="8117" w:hanging="360"/>
      </w:pPr>
      <w:rPr>
        <w:rFonts w:hint="default"/>
        <w:lang w:val="en-AU" w:eastAsia="en-AU" w:bidi="en-AU"/>
      </w:rPr>
    </w:lvl>
    <w:lvl w:ilvl="8">
      <w:numFmt w:val="bullet"/>
      <w:lvlText w:val="•"/>
      <w:lvlJc w:val="left"/>
      <w:pPr>
        <w:ind w:left="9233" w:hanging="360"/>
      </w:pPr>
      <w:rPr>
        <w:rFonts w:hint="default"/>
        <w:lang w:val="en-AU" w:eastAsia="en-AU" w:bidi="en-AU"/>
      </w:rPr>
    </w:lvl>
  </w:abstractNum>
  <w:abstractNum w:abstractNumId="8" w15:restartNumberingAfterBreak="0">
    <w:nsid w:val="406B1060"/>
    <w:multiLevelType w:val="hybridMultilevel"/>
    <w:tmpl w:val="3D7C0FD0"/>
    <w:lvl w:ilvl="0" w:tplc="0C090001">
      <w:start w:val="1"/>
      <w:numFmt w:val="bullet"/>
      <w:lvlText w:val=""/>
      <w:lvlJc w:val="left"/>
      <w:pPr>
        <w:ind w:left="720" w:hanging="360"/>
      </w:pPr>
      <w:rPr>
        <w:rFonts w:ascii="Symbol" w:hAnsi="Symbol" w:hint="default"/>
      </w:rPr>
    </w:lvl>
    <w:lvl w:ilvl="1" w:tplc="FA505324">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450FAF"/>
    <w:multiLevelType w:val="hybridMultilevel"/>
    <w:tmpl w:val="98BE6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E777CF"/>
    <w:multiLevelType w:val="hybridMultilevel"/>
    <w:tmpl w:val="A3AA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9B0893"/>
    <w:multiLevelType w:val="hybridMultilevel"/>
    <w:tmpl w:val="7F4CFD66"/>
    <w:lvl w:ilvl="0" w:tplc="F6DE64B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3D4751B"/>
    <w:multiLevelType w:val="hybridMultilevel"/>
    <w:tmpl w:val="A18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404379"/>
    <w:multiLevelType w:val="hybridMultilevel"/>
    <w:tmpl w:val="5548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BF0826"/>
    <w:multiLevelType w:val="hybridMultilevel"/>
    <w:tmpl w:val="DE7CE048"/>
    <w:lvl w:ilvl="0" w:tplc="ECFAC1D6">
      <w:numFmt w:val="bullet"/>
      <w:lvlText w:val=""/>
      <w:lvlJc w:val="left"/>
      <w:pPr>
        <w:ind w:left="1080" w:hanging="360"/>
      </w:pPr>
      <w:rPr>
        <w:rFonts w:ascii="Symbol" w:eastAsiaTheme="minorHAnsi" w:hAnsi="Symbol"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FA322EC"/>
    <w:multiLevelType w:val="multilevel"/>
    <w:tmpl w:val="5ADAE02A"/>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0B927EB"/>
    <w:multiLevelType w:val="hybridMultilevel"/>
    <w:tmpl w:val="2014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3446783">
    <w:abstractNumId w:val="0"/>
  </w:num>
  <w:num w:numId="2" w16cid:durableId="827985155">
    <w:abstractNumId w:val="15"/>
  </w:num>
  <w:num w:numId="3" w16cid:durableId="1686905760">
    <w:abstractNumId w:val="3"/>
  </w:num>
  <w:num w:numId="4" w16cid:durableId="1582257208">
    <w:abstractNumId w:val="12"/>
  </w:num>
  <w:num w:numId="5" w16cid:durableId="1123378152">
    <w:abstractNumId w:val="9"/>
  </w:num>
  <w:num w:numId="6" w16cid:durableId="937759951">
    <w:abstractNumId w:val="5"/>
  </w:num>
  <w:num w:numId="7" w16cid:durableId="1725635813">
    <w:abstractNumId w:val="4"/>
  </w:num>
  <w:num w:numId="8" w16cid:durableId="1683625394">
    <w:abstractNumId w:val="1"/>
  </w:num>
  <w:num w:numId="9" w16cid:durableId="542254065">
    <w:abstractNumId w:val="8"/>
  </w:num>
  <w:num w:numId="10" w16cid:durableId="568151279">
    <w:abstractNumId w:val="10"/>
  </w:num>
  <w:num w:numId="11" w16cid:durableId="315499655">
    <w:abstractNumId w:val="13"/>
  </w:num>
  <w:num w:numId="12" w16cid:durableId="313727598">
    <w:abstractNumId w:val="14"/>
  </w:num>
  <w:num w:numId="13" w16cid:durableId="1363282728">
    <w:abstractNumId w:val="6"/>
  </w:num>
  <w:num w:numId="14" w16cid:durableId="1686403566">
    <w:abstractNumId w:val="7"/>
  </w:num>
  <w:num w:numId="15" w16cid:durableId="1661881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321226">
    <w:abstractNumId w:val="11"/>
  </w:num>
  <w:num w:numId="17" w16cid:durableId="2059744207">
    <w:abstractNumId w:val="16"/>
  </w:num>
  <w:num w:numId="18" w16cid:durableId="1207840538">
    <w:abstractNumId w:val="2"/>
  </w:num>
  <w:num w:numId="19" w16cid:durableId="27342998">
    <w:abstractNumId w:val="0"/>
  </w:num>
  <w:num w:numId="20" w16cid:durableId="1721587796">
    <w:abstractNumId w:val="0"/>
  </w:num>
  <w:num w:numId="21" w16cid:durableId="193196705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A3"/>
    <w:rsid w:val="00012CF9"/>
    <w:rsid w:val="00037DE1"/>
    <w:rsid w:val="00050FA3"/>
    <w:rsid w:val="00055B85"/>
    <w:rsid w:val="00057777"/>
    <w:rsid w:val="00060D41"/>
    <w:rsid w:val="000A3DEA"/>
    <w:rsid w:val="000B0141"/>
    <w:rsid w:val="000C351C"/>
    <w:rsid w:val="000C5E42"/>
    <w:rsid w:val="000D2701"/>
    <w:rsid w:val="000E5D6A"/>
    <w:rsid w:val="000E6D97"/>
    <w:rsid w:val="00105E33"/>
    <w:rsid w:val="00107A9D"/>
    <w:rsid w:val="001156D8"/>
    <w:rsid w:val="0012644E"/>
    <w:rsid w:val="00133178"/>
    <w:rsid w:val="00152CD0"/>
    <w:rsid w:val="00154856"/>
    <w:rsid w:val="001602A5"/>
    <w:rsid w:val="0018480C"/>
    <w:rsid w:val="001857FA"/>
    <w:rsid w:val="00197CF3"/>
    <w:rsid w:val="001A5E42"/>
    <w:rsid w:val="001B1170"/>
    <w:rsid w:val="001B41D6"/>
    <w:rsid w:val="001D36CC"/>
    <w:rsid w:val="001F736F"/>
    <w:rsid w:val="002025AF"/>
    <w:rsid w:val="002428AC"/>
    <w:rsid w:val="00265239"/>
    <w:rsid w:val="002811C5"/>
    <w:rsid w:val="002821A0"/>
    <w:rsid w:val="00290F2B"/>
    <w:rsid w:val="00292806"/>
    <w:rsid w:val="002A2852"/>
    <w:rsid w:val="002A3F5F"/>
    <w:rsid w:val="002D0324"/>
    <w:rsid w:val="002E4A85"/>
    <w:rsid w:val="002F2AC0"/>
    <w:rsid w:val="00300C88"/>
    <w:rsid w:val="00306F20"/>
    <w:rsid w:val="003074E1"/>
    <w:rsid w:val="003116C8"/>
    <w:rsid w:val="0031273D"/>
    <w:rsid w:val="003270D5"/>
    <w:rsid w:val="00332DC9"/>
    <w:rsid w:val="00334646"/>
    <w:rsid w:val="00350C68"/>
    <w:rsid w:val="00356BE7"/>
    <w:rsid w:val="00370E26"/>
    <w:rsid w:val="00390B9E"/>
    <w:rsid w:val="00397A41"/>
    <w:rsid w:val="00397C60"/>
    <w:rsid w:val="003D0209"/>
    <w:rsid w:val="003D12A5"/>
    <w:rsid w:val="003E035D"/>
    <w:rsid w:val="003F3CC5"/>
    <w:rsid w:val="0040179A"/>
    <w:rsid w:val="004050A2"/>
    <w:rsid w:val="00412680"/>
    <w:rsid w:val="004203A8"/>
    <w:rsid w:val="00425B24"/>
    <w:rsid w:val="00447463"/>
    <w:rsid w:val="004719D6"/>
    <w:rsid w:val="0047359B"/>
    <w:rsid w:val="00473DC1"/>
    <w:rsid w:val="00484CF1"/>
    <w:rsid w:val="0048772E"/>
    <w:rsid w:val="00487D0E"/>
    <w:rsid w:val="00487E9F"/>
    <w:rsid w:val="00497944"/>
    <w:rsid w:val="004A60D3"/>
    <w:rsid w:val="004B1E3C"/>
    <w:rsid w:val="004C0DF3"/>
    <w:rsid w:val="004C4FF4"/>
    <w:rsid w:val="004D22EB"/>
    <w:rsid w:val="004D46C3"/>
    <w:rsid w:val="004E26A8"/>
    <w:rsid w:val="004F6254"/>
    <w:rsid w:val="00527BA5"/>
    <w:rsid w:val="00537A15"/>
    <w:rsid w:val="00542116"/>
    <w:rsid w:val="00543A6D"/>
    <w:rsid w:val="005449B0"/>
    <w:rsid w:val="00547769"/>
    <w:rsid w:val="00555D82"/>
    <w:rsid w:val="00563D7E"/>
    <w:rsid w:val="005B3738"/>
    <w:rsid w:val="005B5F5A"/>
    <w:rsid w:val="005C20F6"/>
    <w:rsid w:val="005D591C"/>
    <w:rsid w:val="005E1D71"/>
    <w:rsid w:val="005E5F9F"/>
    <w:rsid w:val="006104C0"/>
    <w:rsid w:val="006235D2"/>
    <w:rsid w:val="00624981"/>
    <w:rsid w:val="00631EC7"/>
    <w:rsid w:val="006418C9"/>
    <w:rsid w:val="00652F25"/>
    <w:rsid w:val="00670B02"/>
    <w:rsid w:val="00675AA3"/>
    <w:rsid w:val="00680C9A"/>
    <w:rsid w:val="006812A0"/>
    <w:rsid w:val="0069026E"/>
    <w:rsid w:val="006978F0"/>
    <w:rsid w:val="006B0736"/>
    <w:rsid w:val="006C0E87"/>
    <w:rsid w:val="006E23DE"/>
    <w:rsid w:val="006F63EF"/>
    <w:rsid w:val="006F70FC"/>
    <w:rsid w:val="0070384C"/>
    <w:rsid w:val="00704C9A"/>
    <w:rsid w:val="00720DDD"/>
    <w:rsid w:val="00723BEA"/>
    <w:rsid w:val="007366F6"/>
    <w:rsid w:val="00750D2A"/>
    <w:rsid w:val="00756871"/>
    <w:rsid w:val="007661AF"/>
    <w:rsid w:val="0077048D"/>
    <w:rsid w:val="007706FF"/>
    <w:rsid w:val="00771518"/>
    <w:rsid w:val="007A030C"/>
    <w:rsid w:val="007A3403"/>
    <w:rsid w:val="007B4A57"/>
    <w:rsid w:val="007B7B20"/>
    <w:rsid w:val="007C5D55"/>
    <w:rsid w:val="007D3035"/>
    <w:rsid w:val="007D7046"/>
    <w:rsid w:val="007E1B48"/>
    <w:rsid w:val="007F168A"/>
    <w:rsid w:val="007F3B15"/>
    <w:rsid w:val="008120D2"/>
    <w:rsid w:val="008146D9"/>
    <w:rsid w:val="0084275B"/>
    <w:rsid w:val="008442BA"/>
    <w:rsid w:val="00847B71"/>
    <w:rsid w:val="00860E63"/>
    <w:rsid w:val="0086272D"/>
    <w:rsid w:val="00870166"/>
    <w:rsid w:val="0087473A"/>
    <w:rsid w:val="008905AE"/>
    <w:rsid w:val="008A2D30"/>
    <w:rsid w:val="008A5534"/>
    <w:rsid w:val="008A7A48"/>
    <w:rsid w:val="008C0596"/>
    <w:rsid w:val="008E1F87"/>
    <w:rsid w:val="008F4045"/>
    <w:rsid w:val="00904FFA"/>
    <w:rsid w:val="00911393"/>
    <w:rsid w:val="00911E29"/>
    <w:rsid w:val="009130E2"/>
    <w:rsid w:val="00913644"/>
    <w:rsid w:val="009139F7"/>
    <w:rsid w:val="009141DE"/>
    <w:rsid w:val="009204CA"/>
    <w:rsid w:val="009469AD"/>
    <w:rsid w:val="009547B7"/>
    <w:rsid w:val="0096598C"/>
    <w:rsid w:val="00991034"/>
    <w:rsid w:val="00997C19"/>
    <w:rsid w:val="009B5040"/>
    <w:rsid w:val="009B632A"/>
    <w:rsid w:val="009B6C8B"/>
    <w:rsid w:val="009C748A"/>
    <w:rsid w:val="00A0185A"/>
    <w:rsid w:val="00A0321F"/>
    <w:rsid w:val="00A0528B"/>
    <w:rsid w:val="00A10EFD"/>
    <w:rsid w:val="00A23217"/>
    <w:rsid w:val="00A25B05"/>
    <w:rsid w:val="00A3648B"/>
    <w:rsid w:val="00A41196"/>
    <w:rsid w:val="00A42275"/>
    <w:rsid w:val="00A4560D"/>
    <w:rsid w:val="00A61EE1"/>
    <w:rsid w:val="00A6456C"/>
    <w:rsid w:val="00A73B0D"/>
    <w:rsid w:val="00A827F2"/>
    <w:rsid w:val="00A861B4"/>
    <w:rsid w:val="00A87486"/>
    <w:rsid w:val="00A9226E"/>
    <w:rsid w:val="00AA1258"/>
    <w:rsid w:val="00AA703A"/>
    <w:rsid w:val="00AB5AC8"/>
    <w:rsid w:val="00AB6E02"/>
    <w:rsid w:val="00AB767B"/>
    <w:rsid w:val="00AE261C"/>
    <w:rsid w:val="00AF5C49"/>
    <w:rsid w:val="00B057C6"/>
    <w:rsid w:val="00B1695B"/>
    <w:rsid w:val="00B27D18"/>
    <w:rsid w:val="00B75376"/>
    <w:rsid w:val="00B75FAF"/>
    <w:rsid w:val="00B93006"/>
    <w:rsid w:val="00B95275"/>
    <w:rsid w:val="00BB2181"/>
    <w:rsid w:val="00BC2C6A"/>
    <w:rsid w:val="00BD64DB"/>
    <w:rsid w:val="00BE4BFF"/>
    <w:rsid w:val="00BE514E"/>
    <w:rsid w:val="00BF57B3"/>
    <w:rsid w:val="00C05F6F"/>
    <w:rsid w:val="00C276D8"/>
    <w:rsid w:val="00C3710C"/>
    <w:rsid w:val="00C37339"/>
    <w:rsid w:val="00C37536"/>
    <w:rsid w:val="00C54091"/>
    <w:rsid w:val="00C6182C"/>
    <w:rsid w:val="00C80352"/>
    <w:rsid w:val="00C8384A"/>
    <w:rsid w:val="00C9154F"/>
    <w:rsid w:val="00CB2354"/>
    <w:rsid w:val="00CD1503"/>
    <w:rsid w:val="00CD60B5"/>
    <w:rsid w:val="00CE1AA3"/>
    <w:rsid w:val="00CE61B8"/>
    <w:rsid w:val="00D013E5"/>
    <w:rsid w:val="00D13234"/>
    <w:rsid w:val="00D20238"/>
    <w:rsid w:val="00D23AD6"/>
    <w:rsid w:val="00D2676C"/>
    <w:rsid w:val="00D36EB3"/>
    <w:rsid w:val="00D456FA"/>
    <w:rsid w:val="00D46F78"/>
    <w:rsid w:val="00D52778"/>
    <w:rsid w:val="00D640C6"/>
    <w:rsid w:val="00D676F3"/>
    <w:rsid w:val="00D74320"/>
    <w:rsid w:val="00D81DA8"/>
    <w:rsid w:val="00D8247E"/>
    <w:rsid w:val="00D97282"/>
    <w:rsid w:val="00DE4065"/>
    <w:rsid w:val="00DE4C8F"/>
    <w:rsid w:val="00DE6245"/>
    <w:rsid w:val="00DF01A5"/>
    <w:rsid w:val="00E0146A"/>
    <w:rsid w:val="00E53DD3"/>
    <w:rsid w:val="00E62B1D"/>
    <w:rsid w:val="00E74D4A"/>
    <w:rsid w:val="00E76E8E"/>
    <w:rsid w:val="00E91B90"/>
    <w:rsid w:val="00E92240"/>
    <w:rsid w:val="00E934D7"/>
    <w:rsid w:val="00E96AAF"/>
    <w:rsid w:val="00EB6702"/>
    <w:rsid w:val="00EC04D1"/>
    <w:rsid w:val="00ED084F"/>
    <w:rsid w:val="00ED2B6F"/>
    <w:rsid w:val="00ED7EFE"/>
    <w:rsid w:val="00EE2CEF"/>
    <w:rsid w:val="00EE4E48"/>
    <w:rsid w:val="00EE5F12"/>
    <w:rsid w:val="00EE7B54"/>
    <w:rsid w:val="00EF11E2"/>
    <w:rsid w:val="00F017BE"/>
    <w:rsid w:val="00F033A9"/>
    <w:rsid w:val="00F2176A"/>
    <w:rsid w:val="00F2602E"/>
    <w:rsid w:val="00F27B54"/>
    <w:rsid w:val="00F35F8B"/>
    <w:rsid w:val="00F41B59"/>
    <w:rsid w:val="00F50F59"/>
    <w:rsid w:val="00F55064"/>
    <w:rsid w:val="00F60A2B"/>
    <w:rsid w:val="00F62773"/>
    <w:rsid w:val="00F72818"/>
    <w:rsid w:val="00F961F4"/>
    <w:rsid w:val="00F9645A"/>
    <w:rsid w:val="00FA4961"/>
    <w:rsid w:val="00FB2F15"/>
    <w:rsid w:val="00FC27B4"/>
    <w:rsid w:val="00FD7318"/>
    <w:rsid w:val="00FE2C61"/>
    <w:rsid w:val="00FE71F8"/>
    <w:rsid w:val="00FF1FF5"/>
    <w:rsid w:val="00FF4DE1"/>
    <w:rsid w:val="48CAFA07"/>
    <w:rsid w:val="5734A46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6DC94"/>
  <w15:docId w15:val="{DE68D1B7-7D5B-4187-8F6F-4DDF5FB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A3"/>
    <w:rPr>
      <w:rFonts w:ascii="Arial" w:eastAsia="Times New Roman" w:hAnsi="Arial"/>
      <w:sz w:val="22"/>
      <w:szCs w:val="24"/>
    </w:rPr>
  </w:style>
  <w:style w:type="paragraph" w:styleId="Heading1">
    <w:name w:val="heading 1"/>
    <w:basedOn w:val="Normal"/>
    <w:next w:val="Normal"/>
    <w:link w:val="Heading1Char"/>
    <w:qFormat/>
    <w:rsid w:val="00F35F8B"/>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E1AA3"/>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CE1AA3"/>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CE1AA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E1AA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E1AA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CE1AA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E1AA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E1AA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5F8B"/>
    <w:rPr>
      <w:rFonts w:ascii="Arial" w:eastAsia="Times New Roman" w:hAnsi="Arial" w:cs="Arial"/>
      <w:b/>
      <w:bCs/>
      <w:kern w:val="32"/>
      <w:sz w:val="32"/>
      <w:szCs w:val="32"/>
    </w:rPr>
  </w:style>
  <w:style w:type="character" w:customStyle="1" w:styleId="Heading2Char">
    <w:name w:val="Heading 2 Char"/>
    <w:link w:val="Heading2"/>
    <w:rsid w:val="00CE1AA3"/>
    <w:rPr>
      <w:rFonts w:ascii="Arial" w:eastAsia="Times New Roman" w:hAnsi="Arial" w:cs="Arial"/>
      <w:b/>
      <w:bCs/>
      <w:i/>
      <w:iCs/>
      <w:sz w:val="28"/>
      <w:szCs w:val="28"/>
    </w:rPr>
  </w:style>
  <w:style w:type="character" w:customStyle="1" w:styleId="Heading3Char">
    <w:name w:val="Heading 3 Char"/>
    <w:link w:val="Heading3"/>
    <w:rsid w:val="00CE1AA3"/>
    <w:rPr>
      <w:rFonts w:ascii="Arial" w:eastAsia="Times New Roman" w:hAnsi="Arial" w:cs="Arial"/>
      <w:b/>
      <w:bCs/>
      <w:sz w:val="26"/>
      <w:szCs w:val="26"/>
    </w:rPr>
  </w:style>
  <w:style w:type="character" w:customStyle="1" w:styleId="Heading4Char">
    <w:name w:val="Heading 4 Char"/>
    <w:link w:val="Heading4"/>
    <w:rsid w:val="00CE1AA3"/>
    <w:rPr>
      <w:rFonts w:ascii="Times New Roman" w:eastAsia="Times New Roman" w:hAnsi="Times New Roman"/>
      <w:b/>
      <w:bCs/>
      <w:sz w:val="28"/>
      <w:szCs w:val="28"/>
    </w:rPr>
  </w:style>
  <w:style w:type="character" w:customStyle="1" w:styleId="Heading5Char">
    <w:name w:val="Heading 5 Char"/>
    <w:link w:val="Heading5"/>
    <w:rsid w:val="00CE1AA3"/>
    <w:rPr>
      <w:rFonts w:ascii="Arial" w:eastAsia="Times New Roman" w:hAnsi="Arial"/>
      <w:b/>
      <w:bCs/>
      <w:i/>
      <w:iCs/>
      <w:sz w:val="26"/>
      <w:szCs w:val="26"/>
    </w:rPr>
  </w:style>
  <w:style w:type="character" w:customStyle="1" w:styleId="Heading6Char">
    <w:name w:val="Heading 6 Char"/>
    <w:link w:val="Heading6"/>
    <w:rsid w:val="00CE1AA3"/>
    <w:rPr>
      <w:rFonts w:ascii="Times New Roman" w:eastAsia="Times New Roman" w:hAnsi="Times New Roman"/>
      <w:b/>
      <w:bCs/>
      <w:sz w:val="22"/>
      <w:szCs w:val="22"/>
    </w:rPr>
  </w:style>
  <w:style w:type="character" w:customStyle="1" w:styleId="Heading7Char">
    <w:name w:val="Heading 7 Char"/>
    <w:link w:val="Heading7"/>
    <w:rsid w:val="00CE1AA3"/>
    <w:rPr>
      <w:rFonts w:ascii="Times New Roman" w:eastAsia="Times New Roman" w:hAnsi="Times New Roman"/>
      <w:sz w:val="24"/>
      <w:szCs w:val="24"/>
    </w:rPr>
  </w:style>
  <w:style w:type="character" w:customStyle="1" w:styleId="Heading8Char">
    <w:name w:val="Heading 8 Char"/>
    <w:link w:val="Heading8"/>
    <w:rsid w:val="00CE1AA3"/>
    <w:rPr>
      <w:rFonts w:ascii="Times New Roman" w:eastAsia="Times New Roman" w:hAnsi="Times New Roman"/>
      <w:i/>
      <w:iCs/>
      <w:sz w:val="24"/>
      <w:szCs w:val="24"/>
    </w:rPr>
  </w:style>
  <w:style w:type="character" w:customStyle="1" w:styleId="Heading9Char">
    <w:name w:val="Heading 9 Char"/>
    <w:link w:val="Heading9"/>
    <w:rsid w:val="00CE1AA3"/>
    <w:rPr>
      <w:rFonts w:ascii="Arial" w:eastAsia="Times New Roman" w:hAnsi="Arial" w:cs="Arial"/>
      <w:sz w:val="22"/>
      <w:szCs w:val="22"/>
    </w:rPr>
  </w:style>
  <w:style w:type="paragraph" w:styleId="Header">
    <w:name w:val="header"/>
    <w:basedOn w:val="Normal"/>
    <w:link w:val="HeaderChar"/>
    <w:unhideWhenUsed/>
    <w:rsid w:val="00CE1AA3"/>
    <w:pPr>
      <w:tabs>
        <w:tab w:val="center" w:pos="4320"/>
        <w:tab w:val="right" w:pos="8640"/>
      </w:tabs>
    </w:pPr>
  </w:style>
  <w:style w:type="character" w:customStyle="1" w:styleId="HeaderChar">
    <w:name w:val="Header Char"/>
    <w:link w:val="Header"/>
    <w:rsid w:val="00CE1AA3"/>
    <w:rPr>
      <w:rFonts w:ascii="Arial" w:eastAsia="Times New Roman" w:hAnsi="Arial" w:cs="Times New Roman"/>
      <w:sz w:val="22"/>
    </w:rPr>
  </w:style>
  <w:style w:type="paragraph" w:styleId="Footer">
    <w:name w:val="footer"/>
    <w:basedOn w:val="Normal"/>
    <w:link w:val="FooterChar"/>
    <w:uiPriority w:val="99"/>
    <w:unhideWhenUsed/>
    <w:rsid w:val="00CE1AA3"/>
    <w:pPr>
      <w:tabs>
        <w:tab w:val="center" w:pos="4320"/>
        <w:tab w:val="right" w:pos="8640"/>
      </w:tabs>
    </w:pPr>
  </w:style>
  <w:style w:type="character" w:customStyle="1" w:styleId="FooterChar">
    <w:name w:val="Footer Char"/>
    <w:link w:val="Footer"/>
    <w:uiPriority w:val="99"/>
    <w:rsid w:val="00CE1AA3"/>
    <w:rPr>
      <w:rFonts w:ascii="Arial" w:eastAsia="Times New Roman" w:hAnsi="Arial" w:cs="Times New Roman"/>
      <w:sz w:val="22"/>
    </w:rPr>
  </w:style>
  <w:style w:type="character" w:styleId="PageNumber">
    <w:name w:val="page number"/>
    <w:uiPriority w:val="99"/>
    <w:semiHidden/>
    <w:unhideWhenUsed/>
    <w:rsid w:val="00CE1AA3"/>
  </w:style>
  <w:style w:type="paragraph" w:customStyle="1" w:styleId="Style1">
    <w:name w:val="Style1"/>
    <w:basedOn w:val="Heading1"/>
    <w:qFormat/>
    <w:rsid w:val="00F35F8B"/>
  </w:style>
  <w:style w:type="paragraph" w:styleId="ListParagraph">
    <w:name w:val="List Paragraph"/>
    <w:basedOn w:val="Normal"/>
    <w:uiPriority w:val="34"/>
    <w:qFormat/>
    <w:rsid w:val="00527BA5"/>
    <w:pPr>
      <w:ind w:left="720"/>
      <w:contextualSpacing/>
    </w:pPr>
  </w:style>
  <w:style w:type="paragraph" w:customStyle="1" w:styleId="TableText1">
    <w:name w:val="Table Text 1"/>
    <w:basedOn w:val="Normal"/>
    <w:rsid w:val="000C351C"/>
    <w:pPr>
      <w:spacing w:before="40" w:after="40"/>
    </w:pPr>
    <w:rPr>
      <w:rFonts w:ascii="Tahoma" w:hAnsi="Tahoma" w:cs="Arial"/>
      <w:bCs/>
      <w:color w:val="000000"/>
      <w:sz w:val="20"/>
      <w:szCs w:val="20"/>
    </w:rPr>
  </w:style>
  <w:style w:type="paragraph" w:customStyle="1" w:styleId="TableHeading1">
    <w:name w:val="Table Heading  1"/>
    <w:basedOn w:val="Normal"/>
    <w:rsid w:val="000C351C"/>
    <w:pPr>
      <w:spacing w:before="120" w:after="120"/>
    </w:pPr>
    <w:rPr>
      <w:rFonts w:ascii="Arial Bold" w:hAnsi="Arial Bold"/>
      <w:b/>
      <w:sz w:val="20"/>
    </w:rPr>
  </w:style>
  <w:style w:type="paragraph" w:customStyle="1" w:styleId="TableHeading2">
    <w:name w:val="Table Heading 2"/>
    <w:basedOn w:val="Normal"/>
    <w:rsid w:val="000C351C"/>
    <w:pPr>
      <w:spacing w:before="60" w:after="60"/>
    </w:pPr>
    <w:rPr>
      <w:rFonts w:ascii="Arial Bold" w:hAnsi="Arial Bold"/>
      <w:b/>
      <w:bCs/>
      <w:sz w:val="20"/>
    </w:rPr>
  </w:style>
  <w:style w:type="paragraph" w:styleId="BalloonText">
    <w:name w:val="Balloon Text"/>
    <w:basedOn w:val="Normal"/>
    <w:link w:val="BalloonTextChar"/>
    <w:uiPriority w:val="99"/>
    <w:semiHidden/>
    <w:unhideWhenUsed/>
    <w:rsid w:val="007568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871"/>
    <w:rPr>
      <w:rFonts w:ascii="Lucida Grande" w:eastAsia="Times New Roman" w:hAnsi="Lucida Grande" w:cs="Lucida Grande"/>
      <w:sz w:val="18"/>
      <w:szCs w:val="18"/>
    </w:rPr>
  </w:style>
  <w:style w:type="paragraph" w:styleId="NormalWeb">
    <w:name w:val="Normal (Web)"/>
    <w:basedOn w:val="Normal"/>
    <w:uiPriority w:val="99"/>
    <w:semiHidden/>
    <w:unhideWhenUsed/>
    <w:rsid w:val="00D52778"/>
    <w:pPr>
      <w:spacing w:before="100" w:beforeAutospacing="1" w:after="100" w:afterAutospacing="1"/>
    </w:pPr>
    <w:rPr>
      <w:rFonts w:ascii="Times" w:eastAsia="MS Mincho" w:hAnsi="Times"/>
      <w:sz w:val="20"/>
      <w:szCs w:val="20"/>
    </w:rPr>
  </w:style>
  <w:style w:type="character" w:styleId="Hyperlink">
    <w:name w:val="Hyperlink"/>
    <w:basedOn w:val="DefaultParagraphFont"/>
    <w:uiPriority w:val="99"/>
    <w:unhideWhenUsed/>
    <w:rsid w:val="00D52778"/>
    <w:rPr>
      <w:color w:val="0000FF"/>
      <w:u w:val="single"/>
    </w:rPr>
  </w:style>
  <w:style w:type="character" w:customStyle="1" w:styleId="apple-converted-space">
    <w:name w:val="apple-converted-space"/>
    <w:basedOn w:val="DefaultParagraphFont"/>
    <w:rsid w:val="00D52778"/>
  </w:style>
  <w:style w:type="character" w:styleId="Emphasis">
    <w:name w:val="Emphasis"/>
    <w:basedOn w:val="DefaultParagraphFont"/>
    <w:uiPriority w:val="20"/>
    <w:qFormat/>
    <w:rsid w:val="00D52778"/>
    <w:rPr>
      <w:i/>
      <w:iCs/>
    </w:rPr>
  </w:style>
  <w:style w:type="character" w:styleId="FollowedHyperlink">
    <w:name w:val="FollowedHyperlink"/>
    <w:basedOn w:val="DefaultParagraphFont"/>
    <w:uiPriority w:val="99"/>
    <w:semiHidden/>
    <w:unhideWhenUsed/>
    <w:rsid w:val="00D52778"/>
    <w:rPr>
      <w:color w:val="800080" w:themeColor="followedHyperlink"/>
      <w:u w:val="single"/>
    </w:rPr>
  </w:style>
  <w:style w:type="paragraph" w:customStyle="1" w:styleId="TableTitle1">
    <w:name w:val="Table Title 1"/>
    <w:basedOn w:val="Normal"/>
    <w:rsid w:val="005E1D71"/>
    <w:pPr>
      <w:autoSpaceDE w:val="0"/>
      <w:autoSpaceDN w:val="0"/>
      <w:adjustRightInd w:val="0"/>
      <w:spacing w:before="60" w:after="60"/>
    </w:pPr>
    <w:rPr>
      <w:rFonts w:cs="Arial"/>
      <w:b/>
      <w:color w:val="000000"/>
      <w:sz w:val="20"/>
      <w:szCs w:val="20"/>
    </w:rPr>
  </w:style>
  <w:style w:type="paragraph" w:customStyle="1" w:styleId="TableNumber">
    <w:name w:val="Table Number"/>
    <w:basedOn w:val="Normal"/>
    <w:rsid w:val="00350C68"/>
    <w:pPr>
      <w:numPr>
        <w:numId w:val="3"/>
      </w:numPr>
      <w:tabs>
        <w:tab w:val="left" w:leader="dot" w:pos="-720"/>
      </w:tabs>
      <w:spacing w:before="60" w:after="60"/>
    </w:pPr>
    <w:rPr>
      <w:rFonts w:cs="Arial"/>
      <w:sz w:val="18"/>
    </w:rPr>
  </w:style>
  <w:style w:type="paragraph" w:customStyle="1" w:styleId="TableTitle">
    <w:name w:val="Table Title"/>
    <w:basedOn w:val="Normal"/>
    <w:rsid w:val="00DE4065"/>
    <w:pPr>
      <w:shd w:val="solid" w:color="auto" w:fill="auto"/>
      <w:ind w:left="1418" w:hanging="1418"/>
    </w:pPr>
    <w:rPr>
      <w:rFonts w:ascii="Arial Bold" w:hAnsi="Arial Bold"/>
      <w:b/>
      <w:color w:val="FFFFFF"/>
      <w:sz w:val="20"/>
    </w:rPr>
  </w:style>
  <w:style w:type="table" w:styleId="TableGrid">
    <w:name w:val="Table Grid"/>
    <w:basedOn w:val="TableNormal"/>
    <w:uiPriority w:val="59"/>
    <w:rsid w:val="00C9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DC1"/>
    <w:rPr>
      <w:sz w:val="16"/>
      <w:szCs w:val="16"/>
    </w:rPr>
  </w:style>
  <w:style w:type="paragraph" w:styleId="CommentText">
    <w:name w:val="annotation text"/>
    <w:basedOn w:val="Normal"/>
    <w:link w:val="CommentTextChar"/>
    <w:uiPriority w:val="99"/>
    <w:semiHidden/>
    <w:unhideWhenUsed/>
    <w:rsid w:val="00473DC1"/>
    <w:rPr>
      <w:sz w:val="20"/>
      <w:szCs w:val="20"/>
    </w:rPr>
  </w:style>
  <w:style w:type="character" w:customStyle="1" w:styleId="CommentTextChar">
    <w:name w:val="Comment Text Char"/>
    <w:basedOn w:val="DefaultParagraphFont"/>
    <w:link w:val="CommentText"/>
    <w:uiPriority w:val="99"/>
    <w:semiHidden/>
    <w:rsid w:val="00473DC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73DC1"/>
    <w:rPr>
      <w:b/>
      <w:bCs/>
    </w:rPr>
  </w:style>
  <w:style w:type="character" w:customStyle="1" w:styleId="CommentSubjectChar">
    <w:name w:val="Comment Subject Char"/>
    <w:basedOn w:val="CommentTextChar"/>
    <w:link w:val="CommentSubject"/>
    <w:uiPriority w:val="99"/>
    <w:semiHidden/>
    <w:rsid w:val="00473DC1"/>
    <w:rPr>
      <w:rFonts w:ascii="Arial" w:eastAsia="Times New Roman" w:hAnsi="Arial"/>
      <w:b/>
      <w:bCs/>
    </w:rPr>
  </w:style>
  <w:style w:type="paragraph" w:styleId="TOCHeading">
    <w:name w:val="TOC Heading"/>
    <w:basedOn w:val="Heading1"/>
    <w:next w:val="Normal"/>
    <w:uiPriority w:val="39"/>
    <w:unhideWhenUsed/>
    <w:qFormat/>
    <w:rsid w:val="00425B2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425B24"/>
    <w:pPr>
      <w:spacing w:after="100" w:line="276" w:lineRule="auto"/>
      <w:ind w:left="220"/>
    </w:pPr>
    <w:rPr>
      <w:rFonts w:asciiTheme="minorHAnsi" w:eastAsiaTheme="minorHAnsi" w:hAnsiTheme="minorHAnsi" w:cstheme="minorBidi"/>
      <w:szCs w:val="22"/>
    </w:rPr>
  </w:style>
  <w:style w:type="paragraph" w:customStyle="1" w:styleId="Default">
    <w:name w:val="Default"/>
    <w:rsid w:val="00425B24"/>
    <w:pPr>
      <w:autoSpaceDE w:val="0"/>
      <w:autoSpaceDN w:val="0"/>
      <w:adjustRightInd w:val="0"/>
    </w:pPr>
    <w:rPr>
      <w:rFonts w:ascii="Akzidenz Grotesk BE Light" w:eastAsiaTheme="minorHAnsi" w:hAnsi="Akzidenz Grotesk BE Light" w:cs="Akzidenz Grotesk BE Light"/>
      <w:color w:val="000000"/>
      <w:sz w:val="24"/>
      <w:szCs w:val="24"/>
    </w:rPr>
  </w:style>
  <w:style w:type="paragraph" w:customStyle="1" w:styleId="Pa7">
    <w:name w:val="Pa7"/>
    <w:basedOn w:val="Default"/>
    <w:next w:val="Default"/>
    <w:uiPriority w:val="99"/>
    <w:rsid w:val="00425B24"/>
    <w:pPr>
      <w:spacing w:line="201" w:lineRule="atLeast"/>
    </w:pPr>
    <w:rPr>
      <w:rFonts w:cstheme="minorBidi"/>
      <w:color w:val="auto"/>
    </w:rPr>
  </w:style>
  <w:style w:type="paragraph" w:customStyle="1" w:styleId="Pa13">
    <w:name w:val="Pa13"/>
    <w:basedOn w:val="Default"/>
    <w:next w:val="Default"/>
    <w:uiPriority w:val="99"/>
    <w:rsid w:val="00425B24"/>
    <w:pPr>
      <w:spacing w:line="201" w:lineRule="atLeast"/>
    </w:pPr>
    <w:rPr>
      <w:rFonts w:cstheme="minorBidi"/>
      <w:color w:val="auto"/>
    </w:rPr>
  </w:style>
  <w:style w:type="paragraph" w:customStyle="1" w:styleId="Pa9">
    <w:name w:val="Pa9"/>
    <w:basedOn w:val="Default"/>
    <w:next w:val="Default"/>
    <w:uiPriority w:val="99"/>
    <w:rsid w:val="00425B24"/>
    <w:pPr>
      <w:spacing w:line="521" w:lineRule="atLeast"/>
    </w:pPr>
    <w:rPr>
      <w:rFonts w:cstheme="minorBidi"/>
      <w:color w:val="auto"/>
    </w:rPr>
  </w:style>
  <w:style w:type="paragraph" w:customStyle="1" w:styleId="Pa11">
    <w:name w:val="Pa11"/>
    <w:basedOn w:val="Default"/>
    <w:next w:val="Default"/>
    <w:uiPriority w:val="99"/>
    <w:rsid w:val="00425B24"/>
    <w:pPr>
      <w:spacing w:line="201" w:lineRule="atLeast"/>
    </w:pPr>
    <w:rPr>
      <w:rFonts w:cstheme="minorBidi"/>
      <w:color w:val="auto"/>
    </w:rPr>
  </w:style>
  <w:style w:type="character" w:customStyle="1" w:styleId="A5">
    <w:name w:val="A5"/>
    <w:uiPriority w:val="99"/>
    <w:rsid w:val="00425B24"/>
    <w:rPr>
      <w:rFonts w:ascii="Baskerville" w:hAnsi="Baskerville" w:cs="Baskerville"/>
      <w:color w:val="000000"/>
      <w:sz w:val="36"/>
      <w:szCs w:val="36"/>
    </w:rPr>
  </w:style>
  <w:style w:type="paragraph" w:styleId="TOC3">
    <w:name w:val="toc 3"/>
    <w:basedOn w:val="Normal"/>
    <w:next w:val="Normal"/>
    <w:autoRedefine/>
    <w:uiPriority w:val="39"/>
    <w:unhideWhenUsed/>
    <w:qFormat/>
    <w:rsid w:val="00425B24"/>
    <w:pPr>
      <w:spacing w:after="100" w:line="276" w:lineRule="auto"/>
      <w:ind w:left="440"/>
    </w:pPr>
    <w:rPr>
      <w:rFonts w:asciiTheme="minorHAnsi" w:eastAsiaTheme="minorHAnsi" w:hAnsiTheme="minorHAnsi" w:cstheme="minorBidi"/>
      <w:szCs w:val="22"/>
    </w:rPr>
  </w:style>
  <w:style w:type="paragraph" w:styleId="TOC1">
    <w:name w:val="toc 1"/>
    <w:basedOn w:val="Normal"/>
    <w:next w:val="Normal"/>
    <w:autoRedefine/>
    <w:uiPriority w:val="39"/>
    <w:unhideWhenUsed/>
    <w:rsid w:val="009B632A"/>
    <w:pPr>
      <w:tabs>
        <w:tab w:val="left" w:pos="880"/>
        <w:tab w:val="right" w:leader="dot" w:pos="9317"/>
      </w:tabs>
      <w:spacing w:after="100"/>
    </w:pPr>
  </w:style>
  <w:style w:type="paragraph" w:styleId="BodyText">
    <w:name w:val="Body Text"/>
    <w:basedOn w:val="Normal"/>
    <w:link w:val="BodyTextChar"/>
    <w:uiPriority w:val="1"/>
    <w:qFormat/>
    <w:rsid w:val="004B1E3C"/>
    <w:pPr>
      <w:widowControl w:val="0"/>
      <w:autoSpaceDE w:val="0"/>
      <w:autoSpaceDN w:val="0"/>
    </w:pPr>
    <w:rPr>
      <w:rFonts w:eastAsia="Arial" w:cs="Arial"/>
      <w:sz w:val="24"/>
      <w:lang w:eastAsia="en-AU" w:bidi="en-AU"/>
    </w:rPr>
  </w:style>
  <w:style w:type="character" w:customStyle="1" w:styleId="BodyTextChar">
    <w:name w:val="Body Text Char"/>
    <w:basedOn w:val="DefaultParagraphFont"/>
    <w:link w:val="BodyText"/>
    <w:uiPriority w:val="1"/>
    <w:rsid w:val="004B1E3C"/>
    <w:rPr>
      <w:rFonts w:ascii="Arial" w:eastAsia="Arial" w:hAnsi="Arial" w:cs="Arial"/>
      <w:sz w:val="24"/>
      <w:szCs w:val="24"/>
      <w:lang w:eastAsia="en-AU" w:bidi="en-AU"/>
    </w:rPr>
  </w:style>
  <w:style w:type="character" w:styleId="UnresolvedMention">
    <w:name w:val="Unresolved Mention"/>
    <w:basedOn w:val="DefaultParagraphFont"/>
    <w:uiPriority w:val="99"/>
    <w:semiHidden/>
    <w:unhideWhenUsed/>
    <w:rsid w:val="00704C9A"/>
    <w:rPr>
      <w:color w:val="808080"/>
      <w:shd w:val="clear" w:color="auto" w:fill="E6E6E6"/>
    </w:rPr>
  </w:style>
  <w:style w:type="paragraph" w:styleId="Revision">
    <w:name w:val="Revision"/>
    <w:hidden/>
    <w:uiPriority w:val="99"/>
    <w:semiHidden/>
    <w:rsid w:val="00B057C6"/>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468">
      <w:bodyDiv w:val="1"/>
      <w:marLeft w:val="0"/>
      <w:marRight w:val="0"/>
      <w:marTop w:val="0"/>
      <w:marBottom w:val="0"/>
      <w:divBdr>
        <w:top w:val="none" w:sz="0" w:space="0" w:color="auto"/>
        <w:left w:val="none" w:sz="0" w:space="0" w:color="auto"/>
        <w:bottom w:val="none" w:sz="0" w:space="0" w:color="auto"/>
        <w:right w:val="none" w:sz="0" w:space="0" w:color="auto"/>
      </w:divBdr>
    </w:div>
    <w:div w:id="28604669">
      <w:bodyDiv w:val="1"/>
      <w:marLeft w:val="0"/>
      <w:marRight w:val="0"/>
      <w:marTop w:val="0"/>
      <w:marBottom w:val="0"/>
      <w:divBdr>
        <w:top w:val="none" w:sz="0" w:space="0" w:color="auto"/>
        <w:left w:val="none" w:sz="0" w:space="0" w:color="auto"/>
        <w:bottom w:val="none" w:sz="0" w:space="0" w:color="auto"/>
        <w:right w:val="none" w:sz="0" w:space="0" w:color="auto"/>
      </w:divBdr>
    </w:div>
    <w:div w:id="92020105">
      <w:bodyDiv w:val="1"/>
      <w:marLeft w:val="0"/>
      <w:marRight w:val="0"/>
      <w:marTop w:val="0"/>
      <w:marBottom w:val="0"/>
      <w:divBdr>
        <w:top w:val="none" w:sz="0" w:space="0" w:color="auto"/>
        <w:left w:val="none" w:sz="0" w:space="0" w:color="auto"/>
        <w:bottom w:val="none" w:sz="0" w:space="0" w:color="auto"/>
        <w:right w:val="none" w:sz="0" w:space="0" w:color="auto"/>
      </w:divBdr>
    </w:div>
    <w:div w:id="138572440">
      <w:bodyDiv w:val="1"/>
      <w:marLeft w:val="0"/>
      <w:marRight w:val="0"/>
      <w:marTop w:val="0"/>
      <w:marBottom w:val="0"/>
      <w:divBdr>
        <w:top w:val="none" w:sz="0" w:space="0" w:color="auto"/>
        <w:left w:val="none" w:sz="0" w:space="0" w:color="auto"/>
        <w:bottom w:val="none" w:sz="0" w:space="0" w:color="auto"/>
        <w:right w:val="none" w:sz="0" w:space="0" w:color="auto"/>
      </w:divBdr>
    </w:div>
    <w:div w:id="255483886">
      <w:bodyDiv w:val="1"/>
      <w:marLeft w:val="0"/>
      <w:marRight w:val="0"/>
      <w:marTop w:val="0"/>
      <w:marBottom w:val="0"/>
      <w:divBdr>
        <w:top w:val="none" w:sz="0" w:space="0" w:color="auto"/>
        <w:left w:val="none" w:sz="0" w:space="0" w:color="auto"/>
        <w:bottom w:val="none" w:sz="0" w:space="0" w:color="auto"/>
        <w:right w:val="none" w:sz="0" w:space="0" w:color="auto"/>
      </w:divBdr>
    </w:div>
    <w:div w:id="273248033">
      <w:bodyDiv w:val="1"/>
      <w:marLeft w:val="0"/>
      <w:marRight w:val="0"/>
      <w:marTop w:val="0"/>
      <w:marBottom w:val="0"/>
      <w:divBdr>
        <w:top w:val="none" w:sz="0" w:space="0" w:color="auto"/>
        <w:left w:val="none" w:sz="0" w:space="0" w:color="auto"/>
        <w:bottom w:val="none" w:sz="0" w:space="0" w:color="auto"/>
        <w:right w:val="none" w:sz="0" w:space="0" w:color="auto"/>
      </w:divBdr>
    </w:div>
    <w:div w:id="451019707">
      <w:bodyDiv w:val="1"/>
      <w:marLeft w:val="0"/>
      <w:marRight w:val="0"/>
      <w:marTop w:val="0"/>
      <w:marBottom w:val="0"/>
      <w:divBdr>
        <w:top w:val="none" w:sz="0" w:space="0" w:color="auto"/>
        <w:left w:val="none" w:sz="0" w:space="0" w:color="auto"/>
        <w:bottom w:val="none" w:sz="0" w:space="0" w:color="auto"/>
        <w:right w:val="none" w:sz="0" w:space="0" w:color="auto"/>
      </w:divBdr>
    </w:div>
    <w:div w:id="781194455">
      <w:bodyDiv w:val="1"/>
      <w:marLeft w:val="0"/>
      <w:marRight w:val="0"/>
      <w:marTop w:val="0"/>
      <w:marBottom w:val="0"/>
      <w:divBdr>
        <w:top w:val="none" w:sz="0" w:space="0" w:color="auto"/>
        <w:left w:val="none" w:sz="0" w:space="0" w:color="auto"/>
        <w:bottom w:val="none" w:sz="0" w:space="0" w:color="auto"/>
        <w:right w:val="none" w:sz="0" w:space="0" w:color="auto"/>
      </w:divBdr>
    </w:div>
    <w:div w:id="795367917">
      <w:bodyDiv w:val="1"/>
      <w:marLeft w:val="0"/>
      <w:marRight w:val="0"/>
      <w:marTop w:val="0"/>
      <w:marBottom w:val="0"/>
      <w:divBdr>
        <w:top w:val="none" w:sz="0" w:space="0" w:color="auto"/>
        <w:left w:val="none" w:sz="0" w:space="0" w:color="auto"/>
        <w:bottom w:val="none" w:sz="0" w:space="0" w:color="auto"/>
        <w:right w:val="none" w:sz="0" w:space="0" w:color="auto"/>
      </w:divBdr>
    </w:div>
    <w:div w:id="1124621067">
      <w:bodyDiv w:val="1"/>
      <w:marLeft w:val="0"/>
      <w:marRight w:val="0"/>
      <w:marTop w:val="0"/>
      <w:marBottom w:val="0"/>
      <w:divBdr>
        <w:top w:val="none" w:sz="0" w:space="0" w:color="auto"/>
        <w:left w:val="none" w:sz="0" w:space="0" w:color="auto"/>
        <w:bottom w:val="none" w:sz="0" w:space="0" w:color="auto"/>
        <w:right w:val="none" w:sz="0" w:space="0" w:color="auto"/>
      </w:divBdr>
    </w:div>
    <w:div w:id="1311328042">
      <w:bodyDiv w:val="1"/>
      <w:marLeft w:val="0"/>
      <w:marRight w:val="0"/>
      <w:marTop w:val="0"/>
      <w:marBottom w:val="0"/>
      <w:divBdr>
        <w:top w:val="none" w:sz="0" w:space="0" w:color="auto"/>
        <w:left w:val="none" w:sz="0" w:space="0" w:color="auto"/>
        <w:bottom w:val="none" w:sz="0" w:space="0" w:color="auto"/>
        <w:right w:val="none" w:sz="0" w:space="0" w:color="auto"/>
      </w:divBdr>
    </w:div>
    <w:div w:id="1426608446">
      <w:bodyDiv w:val="1"/>
      <w:marLeft w:val="0"/>
      <w:marRight w:val="0"/>
      <w:marTop w:val="0"/>
      <w:marBottom w:val="0"/>
      <w:divBdr>
        <w:top w:val="none" w:sz="0" w:space="0" w:color="auto"/>
        <w:left w:val="none" w:sz="0" w:space="0" w:color="auto"/>
        <w:bottom w:val="none" w:sz="0" w:space="0" w:color="auto"/>
        <w:right w:val="none" w:sz="0" w:space="0" w:color="auto"/>
      </w:divBdr>
    </w:div>
    <w:div w:id="1446197785">
      <w:bodyDiv w:val="1"/>
      <w:marLeft w:val="0"/>
      <w:marRight w:val="0"/>
      <w:marTop w:val="0"/>
      <w:marBottom w:val="0"/>
      <w:divBdr>
        <w:top w:val="none" w:sz="0" w:space="0" w:color="auto"/>
        <w:left w:val="none" w:sz="0" w:space="0" w:color="auto"/>
        <w:bottom w:val="none" w:sz="0" w:space="0" w:color="auto"/>
        <w:right w:val="none" w:sz="0" w:space="0" w:color="auto"/>
      </w:divBdr>
    </w:div>
    <w:div w:id="1507163669">
      <w:bodyDiv w:val="1"/>
      <w:marLeft w:val="0"/>
      <w:marRight w:val="0"/>
      <w:marTop w:val="0"/>
      <w:marBottom w:val="0"/>
      <w:divBdr>
        <w:top w:val="none" w:sz="0" w:space="0" w:color="auto"/>
        <w:left w:val="none" w:sz="0" w:space="0" w:color="auto"/>
        <w:bottom w:val="none" w:sz="0" w:space="0" w:color="auto"/>
        <w:right w:val="none" w:sz="0" w:space="0" w:color="auto"/>
      </w:divBdr>
    </w:div>
    <w:div w:id="1527325501">
      <w:bodyDiv w:val="1"/>
      <w:marLeft w:val="0"/>
      <w:marRight w:val="0"/>
      <w:marTop w:val="0"/>
      <w:marBottom w:val="0"/>
      <w:divBdr>
        <w:top w:val="none" w:sz="0" w:space="0" w:color="auto"/>
        <w:left w:val="none" w:sz="0" w:space="0" w:color="auto"/>
        <w:bottom w:val="none" w:sz="0" w:space="0" w:color="auto"/>
        <w:right w:val="none" w:sz="0" w:space="0" w:color="auto"/>
      </w:divBdr>
    </w:div>
    <w:div w:id="1643078005">
      <w:bodyDiv w:val="1"/>
      <w:marLeft w:val="0"/>
      <w:marRight w:val="0"/>
      <w:marTop w:val="0"/>
      <w:marBottom w:val="0"/>
      <w:divBdr>
        <w:top w:val="none" w:sz="0" w:space="0" w:color="auto"/>
        <w:left w:val="none" w:sz="0" w:space="0" w:color="auto"/>
        <w:bottom w:val="none" w:sz="0" w:space="0" w:color="auto"/>
        <w:right w:val="none" w:sz="0" w:space="0" w:color="auto"/>
      </w:divBdr>
    </w:div>
    <w:div w:id="1666518820">
      <w:bodyDiv w:val="1"/>
      <w:marLeft w:val="0"/>
      <w:marRight w:val="0"/>
      <w:marTop w:val="0"/>
      <w:marBottom w:val="0"/>
      <w:divBdr>
        <w:top w:val="none" w:sz="0" w:space="0" w:color="auto"/>
        <w:left w:val="none" w:sz="0" w:space="0" w:color="auto"/>
        <w:bottom w:val="none" w:sz="0" w:space="0" w:color="auto"/>
        <w:right w:val="none" w:sz="0" w:space="0" w:color="auto"/>
      </w:divBdr>
    </w:div>
    <w:div w:id="1669599127">
      <w:bodyDiv w:val="1"/>
      <w:marLeft w:val="0"/>
      <w:marRight w:val="0"/>
      <w:marTop w:val="0"/>
      <w:marBottom w:val="0"/>
      <w:divBdr>
        <w:top w:val="none" w:sz="0" w:space="0" w:color="auto"/>
        <w:left w:val="none" w:sz="0" w:space="0" w:color="auto"/>
        <w:bottom w:val="none" w:sz="0" w:space="0" w:color="auto"/>
        <w:right w:val="none" w:sz="0" w:space="0" w:color="auto"/>
      </w:divBdr>
    </w:div>
    <w:div w:id="1695617716">
      <w:bodyDiv w:val="1"/>
      <w:marLeft w:val="0"/>
      <w:marRight w:val="0"/>
      <w:marTop w:val="0"/>
      <w:marBottom w:val="0"/>
      <w:divBdr>
        <w:top w:val="none" w:sz="0" w:space="0" w:color="auto"/>
        <w:left w:val="none" w:sz="0" w:space="0" w:color="auto"/>
        <w:bottom w:val="none" w:sz="0" w:space="0" w:color="auto"/>
        <w:right w:val="none" w:sz="0" w:space="0" w:color="auto"/>
      </w:divBdr>
    </w:div>
    <w:div w:id="1740245146">
      <w:bodyDiv w:val="1"/>
      <w:marLeft w:val="0"/>
      <w:marRight w:val="0"/>
      <w:marTop w:val="0"/>
      <w:marBottom w:val="0"/>
      <w:divBdr>
        <w:top w:val="none" w:sz="0" w:space="0" w:color="auto"/>
        <w:left w:val="none" w:sz="0" w:space="0" w:color="auto"/>
        <w:bottom w:val="none" w:sz="0" w:space="0" w:color="auto"/>
        <w:right w:val="none" w:sz="0" w:space="0" w:color="auto"/>
      </w:divBdr>
    </w:div>
    <w:div w:id="1765030545">
      <w:bodyDiv w:val="1"/>
      <w:marLeft w:val="0"/>
      <w:marRight w:val="0"/>
      <w:marTop w:val="0"/>
      <w:marBottom w:val="0"/>
      <w:divBdr>
        <w:top w:val="none" w:sz="0" w:space="0" w:color="auto"/>
        <w:left w:val="none" w:sz="0" w:space="0" w:color="auto"/>
        <w:bottom w:val="none" w:sz="0" w:space="0" w:color="auto"/>
        <w:right w:val="none" w:sz="0" w:space="0" w:color="auto"/>
      </w:divBdr>
    </w:div>
    <w:div w:id="1803845240">
      <w:bodyDiv w:val="1"/>
      <w:marLeft w:val="0"/>
      <w:marRight w:val="0"/>
      <w:marTop w:val="0"/>
      <w:marBottom w:val="0"/>
      <w:divBdr>
        <w:top w:val="none" w:sz="0" w:space="0" w:color="auto"/>
        <w:left w:val="none" w:sz="0" w:space="0" w:color="auto"/>
        <w:bottom w:val="none" w:sz="0" w:space="0" w:color="auto"/>
        <w:right w:val="none" w:sz="0" w:space="0" w:color="auto"/>
      </w:divBdr>
    </w:div>
    <w:div w:id="1883007786">
      <w:bodyDiv w:val="1"/>
      <w:marLeft w:val="0"/>
      <w:marRight w:val="0"/>
      <w:marTop w:val="0"/>
      <w:marBottom w:val="0"/>
      <w:divBdr>
        <w:top w:val="none" w:sz="0" w:space="0" w:color="auto"/>
        <w:left w:val="none" w:sz="0" w:space="0" w:color="auto"/>
        <w:bottom w:val="none" w:sz="0" w:space="0" w:color="auto"/>
        <w:right w:val="none" w:sz="0" w:space="0" w:color="auto"/>
      </w:divBdr>
    </w:div>
    <w:div w:id="188915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mbudsman.sa.gov.au/is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budsman.sa.gov.au/wp-content/uploads/ISG-Guidelines1.pdf" TargetMode="External"/><Relationship Id="rId5" Type="http://schemas.openxmlformats.org/officeDocument/2006/relationships/numbering" Target="numbering.xml"/><Relationship Id="rId15" Type="http://schemas.openxmlformats.org/officeDocument/2006/relationships/hyperlink" Target="http://www.mysa.com.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3781A68439F469A49ACC99EAD83CA" ma:contentTypeVersion="15" ma:contentTypeDescription="Create a new document." ma:contentTypeScope="" ma:versionID="81b0af0cec1581ee5419cbc805b14438">
  <xsd:schema xmlns:xsd="http://www.w3.org/2001/XMLSchema" xmlns:xs="http://www.w3.org/2001/XMLSchema" xmlns:p="http://schemas.microsoft.com/office/2006/metadata/properties" xmlns:ns2="005e4fc8-2e00-4a81-9a75-b42c28fd538f" xmlns:ns3="bf9faaed-3a35-4f26-ba62-fc01083a30fa" targetNamespace="http://schemas.microsoft.com/office/2006/metadata/properties" ma:root="true" ma:fieldsID="29e38d5b498980b4f6bdc8ac56f72f1a" ns2:_="" ns3:_="">
    <xsd:import namespace="005e4fc8-2e00-4a81-9a75-b42c28fd538f"/>
    <xsd:import namespace="bf9faaed-3a35-4f26-ba62-fc01083a30fa"/>
    <xsd:element name="properties">
      <xsd:complexType>
        <xsd:sequence>
          <xsd:element name="documentManagement">
            <xsd:complexType>
              <xsd:all>
                <xsd:element ref="ns2:DocStatus" minOccurs="0"/>
                <xsd:element ref="ns2:Function" minOccurs="0"/>
                <xsd:element ref="ns2:Authorised_x0020_By" minOccurs="0"/>
                <xsd:element ref="ns2:Issue_x0020_Date" minOccurs="0"/>
                <xsd:element ref="ns2:Last_x0020_Reviewed_x0020_Date" minOccurs="0"/>
                <xsd:element ref="ns2:DocType" minOccurs="0"/>
                <xsd:element ref="ns2:MediaServiceMetadata" minOccurs="0"/>
                <xsd:element ref="ns2:MediaServiceFastMetadata" minOccurs="0"/>
                <xsd:element ref="ns3:SharedWithUsers" minOccurs="0"/>
                <xsd:element ref="ns3:SharedWithDetails" minOccurs="0"/>
                <xsd:element ref="ns2:cj2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e4fc8-2e00-4a81-9a75-b42c28fd538f" elementFormDefault="qualified">
    <xsd:import namespace="http://schemas.microsoft.com/office/2006/documentManagement/types"/>
    <xsd:import namespace="http://schemas.microsoft.com/office/infopath/2007/PartnerControls"/>
    <xsd:element name="DocStatus" ma:index="8" nillable="true" ma:displayName="DocStatus" ma:format="Dropdown" ma:internalName="DocStatus">
      <xsd:simpleType>
        <xsd:restriction base="dms:Text">
          <xsd:maxLength value="255"/>
        </xsd:restriction>
      </xsd:simpleType>
    </xsd:element>
    <xsd:element name="Function" ma:index="9" nillable="true" ma:displayName="Function" ma:format="Dropdown" ma:internalName="Function">
      <xsd:simpleType>
        <xsd:restriction base="dms:Text">
          <xsd:maxLength value="255"/>
        </xsd:restriction>
      </xsd:simpleType>
    </xsd:element>
    <xsd:element name="Authorised_x0020_By" ma:index="10" nillable="true" ma:displayName="Authorised By" ma:format="Dropdown" ma:list="UserInfo" ma:SharePointGroup="0" ma:internalName="Authoris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sue_x0020_Date" ma:index="11" nillable="true" ma:displayName="Issue Date" ma:format="DateOnly" ma:internalName="Issue_x0020_Date">
      <xsd:simpleType>
        <xsd:restriction base="dms:DateTime"/>
      </xsd:simpleType>
    </xsd:element>
    <xsd:element name="Last_x0020_Reviewed_x0020_Date" ma:index="12" nillable="true" ma:displayName="Last Reviewed Date" ma:format="DateOnly" ma:internalName="Last_x0020_Reviewed_x0020_Date">
      <xsd:simpleType>
        <xsd:restriction base="dms:DateTime"/>
      </xsd:simpleType>
    </xsd:element>
    <xsd:element name="DocType" ma:index="13" nillable="true" ma:displayName="DocType" ma:format="Dropdown" ma:internalName="Doc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cj2s" ma:index="18" nillable="true" ma:displayName="Next Review Date" ma:internalName="cj2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faaed-3a35-4f26-ba62-fc01083a30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Status xmlns="005e4fc8-2e00-4a81-9a75-b42c28fd538f">Active</DocStatus>
    <Authorised_x0020_By xmlns="005e4fc8-2e00-4a81-9a75-b42c28fd538f">
      <UserInfo>
        <DisplayName>Andrew Ramsey</DisplayName>
        <AccountId>51</AccountId>
        <AccountType/>
      </UserInfo>
    </Authorised_x0020_By>
    <DocType xmlns="005e4fc8-2e00-4a81-9a75-b42c28fd538f">Procedure</DocType>
    <Function xmlns="005e4fc8-2e00-4a81-9a75-b42c28fd538f">Organisation Development</Function>
    <Issue_x0020_Date xmlns="005e4fc8-2e00-4a81-9a75-b42c28fd538f">2021-11-03T13:30:00+00:00</Issue_x0020_Date>
    <Last_x0020_Reviewed_x0020_Date xmlns="005e4fc8-2e00-4a81-9a75-b42c28fd538f" xsi:nil="true"/>
    <cj2s xmlns="005e4fc8-2e00-4a81-9a75-b42c28fd538f" xsi:nil="true"/>
    <SharedWithUsers xmlns="bf9faaed-3a35-4f26-ba62-fc01083a30fa">
      <UserInfo>
        <DisplayName>Sharyn Martain</DisplayName>
        <AccountId>1221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FE15-C980-4015-A818-EA1ABC2BB480}"/>
</file>

<file path=customXml/itemProps2.xml><?xml version="1.0" encoding="utf-8"?>
<ds:datastoreItem xmlns:ds="http://schemas.openxmlformats.org/officeDocument/2006/customXml" ds:itemID="{B89C0D74-7A16-472B-9884-11A8B195A124}">
  <ds:schemaRefs>
    <ds:schemaRef ds:uri="http://schemas.microsoft.com/sharepoint/v3/contenttype/forms"/>
  </ds:schemaRefs>
</ds:datastoreItem>
</file>

<file path=customXml/itemProps3.xml><?xml version="1.0" encoding="utf-8"?>
<ds:datastoreItem xmlns:ds="http://schemas.openxmlformats.org/officeDocument/2006/customXml" ds:itemID="{DCDC2205-ADC8-4017-8057-0BA47FE34F8C}">
  <ds:schemaRefs>
    <ds:schemaRef ds:uri="http://schemas.microsoft.com/office/2006/metadata/properties"/>
    <ds:schemaRef ds:uri="http://schemas.microsoft.com/office/infopath/2007/PartnerControls"/>
    <ds:schemaRef ds:uri="005e4fc8-2e00-4a81-9a75-b42c28fd538f"/>
    <ds:schemaRef ds:uri="bf9faaed-3a35-4f26-ba62-fc01083a30fa"/>
  </ds:schemaRefs>
</ds:datastoreItem>
</file>

<file path=customXml/itemProps4.xml><?xml version="1.0" encoding="utf-8"?>
<ds:datastoreItem xmlns:ds="http://schemas.openxmlformats.org/officeDocument/2006/customXml" ds:itemID="{55DD83DA-9DAB-454B-AD28-7930A879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5346</Words>
  <Characters>30477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X Mayhew</dc:creator>
  <cp:keywords/>
  <cp:lastModifiedBy>Samantha Fearnley</cp:lastModifiedBy>
  <cp:revision>16</cp:revision>
  <cp:lastPrinted>2019-01-11T20:26:00Z</cp:lastPrinted>
  <dcterms:created xsi:type="dcterms:W3CDTF">2021-11-04T22:29:00Z</dcterms:created>
  <dcterms:modified xsi:type="dcterms:W3CDTF">2023-06-05T03:49:00Z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0x010100C393781A68439F469A49ACC99EAD83CA</vt:lpwstr>
  </property>
</Properties>
</file>